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6498D">
      <w:pPr>
        <w:pStyle w:val="newncpi0"/>
        <w:jc w:val="center"/>
        <w:divId w:val="1878158395"/>
        <w:rPr>
          <w:lang w:val="ru-RU"/>
        </w:rPr>
      </w:pPr>
      <w:bookmarkStart w:id="0" w:name="_GoBack"/>
      <w:bookmarkEnd w:id="0"/>
      <w:r>
        <w:rPr>
          <w:lang w:val="ru-RU"/>
        </w:rPr>
        <w:t> </w:t>
      </w:r>
    </w:p>
    <w:p w:rsidR="00000000" w:rsidRDefault="00C6498D">
      <w:pPr>
        <w:pStyle w:val="newncpi0"/>
        <w:jc w:val="center"/>
        <w:divId w:val="1878158395"/>
        <w:rPr>
          <w:lang w:val="ru-RU"/>
        </w:rPr>
      </w:pPr>
      <w:bookmarkStart w:id="1" w:name="a1"/>
      <w:bookmarkEnd w:id="1"/>
      <w:r>
        <w:rPr>
          <w:rStyle w:val="name"/>
          <w:lang w:val="ru-RU"/>
        </w:rPr>
        <w:t>ЗАКОН РЕСПУБЛИКИ БЕЛАРУСЬ</w:t>
      </w:r>
    </w:p>
    <w:p w:rsidR="00000000" w:rsidRDefault="00C6498D">
      <w:pPr>
        <w:pStyle w:val="newncpi"/>
        <w:ind w:firstLine="0"/>
        <w:jc w:val="center"/>
        <w:divId w:val="1878158395"/>
        <w:rPr>
          <w:lang w:val="ru-RU"/>
        </w:rPr>
      </w:pPr>
      <w:r>
        <w:rPr>
          <w:rStyle w:val="datepr"/>
          <w:lang w:val="ru-RU"/>
        </w:rPr>
        <w:t>4 января 2014 г.</w:t>
      </w:r>
      <w:r>
        <w:rPr>
          <w:rStyle w:val="number"/>
          <w:lang w:val="ru-RU"/>
        </w:rPr>
        <w:t xml:space="preserve"> № 122-З</w:t>
      </w:r>
    </w:p>
    <w:p w:rsidR="00000000" w:rsidRDefault="00C6498D">
      <w:pPr>
        <w:pStyle w:val="title"/>
        <w:divId w:val="1878158395"/>
        <w:rPr>
          <w:lang w:val="ru-RU"/>
        </w:rPr>
      </w:pPr>
      <w:r>
        <w:rPr>
          <w:color w:val="000080"/>
          <w:lang w:val="ru-RU"/>
        </w:rPr>
        <w:t>Об основах деятельности по профилактике правонарушений</w:t>
      </w:r>
    </w:p>
    <w:p w:rsidR="00000000" w:rsidRDefault="00C6498D">
      <w:pPr>
        <w:pStyle w:val="prinodobren"/>
        <w:divId w:val="1878158395"/>
        <w:rPr>
          <w:lang w:val="ru-RU"/>
        </w:rPr>
      </w:pPr>
      <w:r>
        <w:rPr>
          <w:lang w:val="ru-RU"/>
        </w:rPr>
        <w:t>Принят Палатой представителей 16 декабря 2013 года</w:t>
      </w:r>
      <w:r>
        <w:rPr>
          <w:lang w:val="ru-RU"/>
        </w:rPr>
        <w:br/>
        <w:t>Одобрен Советом Республики 19 декабря 2013 года</w:t>
      </w:r>
    </w:p>
    <w:p w:rsidR="00000000" w:rsidRDefault="00C6498D">
      <w:pPr>
        <w:pStyle w:val="changei"/>
        <w:divId w:val="1878158395"/>
        <w:rPr>
          <w:lang w:val="ru-RU"/>
        </w:rPr>
      </w:pPr>
      <w:r>
        <w:rPr>
          <w:lang w:val="ru-RU"/>
        </w:rPr>
        <w:t>Изменения и дополнения:</w:t>
      </w:r>
    </w:p>
    <w:p w:rsidR="00000000" w:rsidRDefault="00C6498D">
      <w:pPr>
        <w:pStyle w:val="changeadd"/>
        <w:divId w:val="1878158395"/>
        <w:rPr>
          <w:lang w:val="ru-RU"/>
        </w:rPr>
      </w:pPr>
      <w:hyperlink r:id="rId4" w:anchor="a1" w:tooltip="-" w:history="1">
        <w:r>
          <w:rPr>
            <w:rStyle w:val="a3"/>
            <w:lang w:val="ru-RU"/>
          </w:rPr>
          <w:t>Закон</w:t>
        </w:r>
      </w:hyperlink>
      <w:r>
        <w:rPr>
          <w:lang w:val="ru-RU"/>
        </w:rPr>
        <w:t xml:space="preserve"> Республики Беларусь от 18 июля 2016 г. № 401-З (Национальный правовой Интернет-портал Республики Беларусь, 21.07.2016, 2/2399);</w:t>
      </w:r>
    </w:p>
    <w:p w:rsidR="00000000" w:rsidRDefault="00C6498D">
      <w:pPr>
        <w:pStyle w:val="changeadd"/>
        <w:divId w:val="1878158395"/>
        <w:rPr>
          <w:lang w:val="ru-RU"/>
        </w:rPr>
      </w:pPr>
      <w:hyperlink r:id="rId5" w:anchor="a1" w:tooltip="-" w:history="1">
        <w:r>
          <w:rPr>
            <w:rStyle w:val="a3"/>
            <w:lang w:val="ru-RU"/>
          </w:rPr>
          <w:t>Закон</w:t>
        </w:r>
      </w:hyperlink>
      <w:r>
        <w:rPr>
          <w:lang w:val="ru-RU"/>
        </w:rPr>
        <w:t xml:space="preserve"> Республики Бел</w:t>
      </w:r>
      <w:r>
        <w:rPr>
          <w:lang w:val="ru-RU"/>
        </w:rPr>
        <w:t>арусь от 9 января 2018 г. № 91-З (Национальный правовой Интернет-портал Республики Беларусь, 18.01.2018, 2/2529);</w:t>
      </w:r>
    </w:p>
    <w:p w:rsidR="00000000" w:rsidRDefault="00C6498D">
      <w:pPr>
        <w:pStyle w:val="changeadd"/>
        <w:divId w:val="1878158395"/>
        <w:rPr>
          <w:lang w:val="ru-RU"/>
        </w:rPr>
      </w:pPr>
      <w:hyperlink r:id="rId6" w:anchor="a5" w:tooltip="-" w:history="1">
        <w:r>
          <w:rPr>
            <w:rStyle w:val="a3"/>
            <w:lang w:val="ru-RU"/>
          </w:rPr>
          <w:t>Закон</w:t>
        </w:r>
      </w:hyperlink>
      <w:r>
        <w:rPr>
          <w:lang w:val="ru-RU"/>
        </w:rPr>
        <w:t xml:space="preserve"> Республики Беларусь от 6 января 2022 г. № 151-З (Национальный правовой Интернет-порта</w:t>
      </w:r>
      <w:r>
        <w:rPr>
          <w:lang w:val="ru-RU"/>
        </w:rPr>
        <w:t>л Республики Беларусь, 11.01.2022, 2/2871);</w:t>
      </w:r>
    </w:p>
    <w:p w:rsidR="00000000" w:rsidRDefault="00C6498D">
      <w:pPr>
        <w:pStyle w:val="changeadd"/>
        <w:divId w:val="1878158395"/>
        <w:rPr>
          <w:lang w:val="ru-RU"/>
        </w:rPr>
      </w:pPr>
      <w:hyperlink r:id="rId7" w:anchor="a1" w:tooltip="-" w:history="1">
        <w:r>
          <w:rPr>
            <w:rStyle w:val="a3"/>
            <w:lang w:val="ru-RU"/>
          </w:rPr>
          <w:t>Закон</w:t>
        </w:r>
      </w:hyperlink>
      <w:r>
        <w:rPr>
          <w:lang w:val="ru-RU"/>
        </w:rPr>
        <w:t xml:space="preserve"> Республики Беларусь от 17 июля 2023 г. № 292-З (Национальный правовой Интернет-портал Республики Беларусь, 22.07.2023, 2/3012)</w:t>
      </w:r>
    </w:p>
    <w:p w:rsidR="00000000" w:rsidRDefault="00C6498D">
      <w:pPr>
        <w:pStyle w:val="chapter"/>
        <w:divId w:val="1878158395"/>
        <w:rPr>
          <w:lang w:val="ru-RU"/>
        </w:rPr>
      </w:pPr>
      <w:bookmarkStart w:id="2" w:name="a16"/>
      <w:bookmarkEnd w:id="2"/>
      <w:r>
        <w:rPr>
          <w:lang w:val="ru-RU"/>
        </w:rPr>
        <w:t>ГЛАВА 1</w:t>
      </w:r>
      <w:r>
        <w:rPr>
          <w:lang w:val="ru-RU"/>
        </w:rPr>
        <w:br/>
        <w:t>ОБЩИЕ ПОЛОЖЕНИЯ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3" w:name="a137"/>
      <w:bookmarkEnd w:id="3"/>
      <w:r>
        <w:rPr>
          <w:lang w:val="ru-RU"/>
        </w:rPr>
        <w:t>Стат</w:t>
      </w:r>
      <w:r>
        <w:rPr>
          <w:lang w:val="ru-RU"/>
        </w:rPr>
        <w:t>ья 1. Основные термины и их определения, применяемые в настоящем Законе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В настоящем Законе применяются следующие основные термины и их определения: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 xml:space="preserve">близкие родственники – родители, дети, усыновители (удочерители), усыновленные (удочеренные), родные братья </w:t>
      </w:r>
      <w:r>
        <w:rPr>
          <w:lang w:val="ru-RU"/>
        </w:rPr>
        <w:t>и сестры, дед, бабка, внуки, а также супруг (супруга);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4" w:name="a158"/>
      <w:bookmarkEnd w:id="4"/>
      <w:r>
        <w:rPr>
          <w:lang w:val="ru-RU"/>
        </w:rPr>
        <w:t>действия психологического характера – воздействие на психику гражданина Республики Беларусь, иностранного гражданина и лица без гражданства (далее, если не определено иное, – гражданин) посредством угр</w:t>
      </w:r>
      <w:r>
        <w:rPr>
          <w:lang w:val="ru-RU"/>
        </w:rPr>
        <w:t>озы, унижения чести и достоинства, совершения иных аморальных действий, которые объективно дают основания гражданину опасаться за свою безопасность или безопасность близких ему лиц;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5" w:name="a159"/>
      <w:bookmarkEnd w:id="5"/>
      <w:r>
        <w:rPr>
          <w:lang w:val="ru-RU"/>
        </w:rPr>
        <w:t>действия сексуального характера – посягательство на половую свободу или по</w:t>
      </w:r>
      <w:r>
        <w:rPr>
          <w:lang w:val="ru-RU"/>
        </w:rPr>
        <w:t>ловую неприкосновенность;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6" w:name="a160"/>
      <w:bookmarkEnd w:id="6"/>
      <w:r>
        <w:rPr>
          <w:lang w:val="ru-RU"/>
        </w:rPr>
        <w:t>действия физического характера – причинение телесного повреждения, боли, мучений, нанесение побоев;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7" w:name="a161"/>
      <w:bookmarkEnd w:id="7"/>
      <w:r>
        <w:rPr>
          <w:lang w:val="ru-RU"/>
        </w:rPr>
        <w:t>домашнее насилие – умышленные противоправные либо аморальные действия физического, психологического или сексуального характера бли</w:t>
      </w:r>
      <w:r>
        <w:rPr>
          <w:lang w:val="ru-RU"/>
        </w:rPr>
        <w:t>зких родственников, бывших супругов, граждан, имеющих общего ребенка (детей), либо иных граждан, которые проживают (проживали) совместно и ведут (вели) общее хозяйство, по отношению друг к другу, причиняющие физические и (или) психические страдания;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8" w:name="a150"/>
      <w:bookmarkEnd w:id="8"/>
      <w:r>
        <w:rPr>
          <w:lang w:val="ru-RU"/>
        </w:rPr>
        <w:t>индиви</w:t>
      </w:r>
      <w:r>
        <w:rPr>
          <w:lang w:val="ru-RU"/>
        </w:rPr>
        <w:t>дуальная профилактика правонарушений – деятельность субъектов профилактики правонарушений по оказанию корректирующего воздействия на гражданина в целях недопущения совершения правонарушений, осуществляемая в соответствии с настоящим Законом и другими актам</w:t>
      </w:r>
      <w:r>
        <w:rPr>
          <w:lang w:val="ru-RU"/>
        </w:rPr>
        <w:t>и законодательства;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9" w:name="a151"/>
      <w:bookmarkEnd w:id="9"/>
      <w:r>
        <w:rPr>
          <w:lang w:val="ru-RU"/>
        </w:rPr>
        <w:lastRenderedPageBreak/>
        <w:t>общая профилактика правонарушений – деятельность субъектов профилактики правонарушений по выявлению причин правонарушений и условий, способствующих их совершению, и принятию мер по их устранению, воздействию на социальные процессы и явл</w:t>
      </w:r>
      <w:r>
        <w:rPr>
          <w:lang w:val="ru-RU"/>
        </w:rPr>
        <w:t>ения в целях недопущения противоправного поведения граждан, осуществляемая в соответствии с настоящим Законом и другими актами законодательства;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10" w:name="a162"/>
      <w:bookmarkEnd w:id="10"/>
      <w:r>
        <w:rPr>
          <w:lang w:val="ru-RU"/>
        </w:rPr>
        <w:t>пострадавший от домашнего насилия – гражданин, которому в результате совершения домашнего насилия причинены физ</w:t>
      </w:r>
      <w:r>
        <w:rPr>
          <w:lang w:val="ru-RU"/>
        </w:rPr>
        <w:t>ические и (или) психические страдания;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11" w:name="a152"/>
      <w:bookmarkEnd w:id="11"/>
      <w:r>
        <w:rPr>
          <w:lang w:val="ru-RU"/>
        </w:rPr>
        <w:t>правонарушение – противоправное виновное действие (бездействие), за совершение которого предусмотрена уголовная или административная ответственность;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12" w:name="a153"/>
      <w:bookmarkEnd w:id="12"/>
      <w:r>
        <w:rPr>
          <w:lang w:val="ru-RU"/>
        </w:rPr>
        <w:t xml:space="preserve">профилактика правонарушений – деятельность по применению мер общей </w:t>
      </w:r>
      <w:r>
        <w:rPr>
          <w:lang w:val="ru-RU"/>
        </w:rPr>
        <w:t>и (или) индивидуальной профилактики правонарушений субъектами профилактики правонарушений в соответствии с настоящим Законом и другими актами законодательства;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13" w:name="a154"/>
      <w:bookmarkEnd w:id="13"/>
      <w:r>
        <w:rPr>
          <w:lang w:val="ru-RU"/>
        </w:rPr>
        <w:t>профилактическое мероприятие – совокупность действий субъекта профилактики правонарушений, орган</w:t>
      </w:r>
      <w:r>
        <w:rPr>
          <w:lang w:val="ru-RU"/>
        </w:rPr>
        <w:t>изованных и проводимых им в рамках общей и (или) индивидуальной профилактики правонарушений.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Определения иных терминов содержатся в отдельных статьях настоящего Закона.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14" w:name="a163"/>
      <w:bookmarkEnd w:id="14"/>
      <w:r>
        <w:rPr>
          <w:lang w:val="ru-RU"/>
        </w:rPr>
        <w:t>Статья 2. Сфера действия настоящего Закона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 xml:space="preserve">Настоящий Закон регулирует общественные отношения, возникающие при осуществлении профилактики правонарушений, если иное не предусмотрено </w:t>
      </w:r>
      <w:hyperlink w:anchor="a103" w:tooltip="+" w:history="1">
        <w:r>
          <w:rPr>
            <w:rStyle w:val="a3"/>
            <w:lang w:val="ru-RU"/>
          </w:rPr>
          <w:t>частью второй</w:t>
        </w:r>
      </w:hyperlink>
      <w:r>
        <w:rPr>
          <w:lang w:val="ru-RU"/>
        </w:rPr>
        <w:t xml:space="preserve"> настоящей статьи.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15" w:name="a103"/>
      <w:bookmarkEnd w:id="15"/>
      <w:r>
        <w:rPr>
          <w:lang w:val="ru-RU"/>
        </w:rPr>
        <w:t>Профилактика правонарушений при ведении уголовного и </w:t>
      </w:r>
      <w:r>
        <w:rPr>
          <w:lang w:val="ru-RU"/>
        </w:rPr>
        <w:t>административного процессов, исполнении наказания и иных мер уголовной ответственности осуществляется в соответствии с другими законодательными актами.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Профилактика правонарушений, совершаемых несовершеннолетними, осуществляется в соответствии с </w:t>
      </w:r>
      <w:hyperlink r:id="rId8" w:anchor="a25" w:tooltip="+" w:history="1">
        <w:r>
          <w:rPr>
            <w:rStyle w:val="a3"/>
            <w:lang w:val="ru-RU"/>
          </w:rPr>
          <w:t>Законом</w:t>
        </w:r>
      </w:hyperlink>
      <w:r>
        <w:rPr>
          <w:lang w:val="ru-RU"/>
        </w:rPr>
        <w:t xml:space="preserve"> Республики Беларусь от 31 мая 2003 г. № 200-З «Об основах системы профилактики безнадзорности и правонарушений несовершеннолетних».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Граждане принимают участие в деятельности по профилактике правонарушений в</w:t>
      </w:r>
      <w:r>
        <w:rPr>
          <w:lang w:val="ru-RU"/>
        </w:rPr>
        <w:t> соответствии с </w:t>
      </w:r>
      <w:hyperlink r:id="rId9" w:anchor="a35" w:tooltip="+" w:history="1">
        <w:r>
          <w:rPr>
            <w:rStyle w:val="a3"/>
            <w:lang w:val="ru-RU"/>
          </w:rPr>
          <w:t>Законом</w:t>
        </w:r>
      </w:hyperlink>
      <w:r>
        <w:rPr>
          <w:lang w:val="ru-RU"/>
        </w:rPr>
        <w:t xml:space="preserve"> Республики Беларусь от 26 июня 2003 г. № 214-З «Об участии граждан в охране правопорядка», настоящим Законом и другими актами законодательства.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16" w:name="a165"/>
      <w:bookmarkEnd w:id="16"/>
      <w:r>
        <w:rPr>
          <w:lang w:val="ru-RU"/>
        </w:rPr>
        <w:t>Статья 3. Правовое регулирование отн</w:t>
      </w:r>
      <w:r>
        <w:rPr>
          <w:lang w:val="ru-RU"/>
        </w:rPr>
        <w:t>ошений в сфере профилактики правонарушений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Отношения в сфере профилактики правонарушений регулируются законодательством в сфере профилактики правонарушений, а также международными договорами Республики Беларусь.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Законодательство в сфере профилактики правон</w:t>
      </w:r>
      <w:r>
        <w:rPr>
          <w:lang w:val="ru-RU"/>
        </w:rPr>
        <w:t>арушений основывается на </w:t>
      </w:r>
      <w:hyperlink r:id="rId10" w:anchor="a1" w:tooltip="+" w:history="1">
        <w:r>
          <w:rPr>
            <w:rStyle w:val="a3"/>
            <w:lang w:val="ru-RU"/>
          </w:rPr>
          <w:t>Конституции</w:t>
        </w:r>
      </w:hyperlink>
      <w:r>
        <w:rPr>
          <w:lang w:val="ru-RU"/>
        </w:rPr>
        <w:t xml:space="preserve"> Республики Беларусь и состоит из настоящего Закона и других актов законодательства.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Если международным договором Республики Беларусь установлены иные правила, чем те, ко</w:t>
      </w:r>
      <w:r>
        <w:rPr>
          <w:lang w:val="ru-RU"/>
        </w:rPr>
        <w:t>торые содержатся в настоящем Законе, то применяются правила международного договора.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17" w:name="a19"/>
      <w:bookmarkEnd w:id="17"/>
      <w:r>
        <w:rPr>
          <w:lang w:val="ru-RU"/>
        </w:rPr>
        <w:t>Статья 4. Основные принципы деятельности субъектов профилактики правонарушений в сфере профилактики правонарушений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lastRenderedPageBreak/>
        <w:t>Деятельность субъектов профилактики правонарушений в сфе</w:t>
      </w:r>
      <w:r>
        <w:rPr>
          <w:lang w:val="ru-RU"/>
        </w:rPr>
        <w:t>ре профилактики правонарушений основывается на принципах: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законности;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гуманизма;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плановости и системности;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осуществления индивидуальной профилактики правонарушений с учетом личности гражданина;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защиты и соблюдения прав, свобод и законных интересов граждан,</w:t>
      </w:r>
      <w:r>
        <w:rPr>
          <w:lang w:val="ru-RU"/>
        </w:rPr>
        <w:t xml:space="preserve"> прав и законных интересов организаций;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скоординированности действий и оперативного взаимодействия субъектов профилактики правонарушений;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ответственности должностных лиц субъектов профилактики правонарушений за нарушение законодательства в сфере профилакти</w:t>
      </w:r>
      <w:r>
        <w:rPr>
          <w:lang w:val="ru-RU"/>
        </w:rPr>
        <w:t>ки правонарушени</w:t>
      </w:r>
      <w:r>
        <w:rPr>
          <w:lang w:val="ru-RU"/>
        </w:rPr>
        <w:t>й</w:t>
      </w:r>
      <w:r>
        <w:rPr>
          <w:lang w:val="ru-RU"/>
        </w:rPr>
        <w:t>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сохранения традиционных семейных ценностей;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уважения частной жизни;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недопустимости рассмотрения обычаев, убеждений, традиций как оправдания правонарушений;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приоритета предупредительных мер над мерами ответственности.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18" w:name="a20"/>
      <w:bookmarkEnd w:id="18"/>
      <w:r>
        <w:rPr>
          <w:lang w:val="ru-RU"/>
        </w:rPr>
        <w:t>Статья 5. Субъекты п</w:t>
      </w:r>
      <w:r>
        <w:rPr>
          <w:lang w:val="ru-RU"/>
        </w:rPr>
        <w:t>рофилактики правонарушений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Субъектами профилактики правонарушений являются: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органы внутренних дел;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органы прокуратуры;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органы государственной безопасности;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органы пограничной службы;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таможенные органы;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 государственной охраны;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органы Комитета государственного контроля;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органы и подразделения по чрезвычайным ситуациям;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Вооруженные Силы Республики Беларусь (далее – Вооруженные Силы), внутренние войска Министерства внутренних дел (далее – внутренние войска), иные государственные во</w:t>
      </w:r>
      <w:r>
        <w:rPr>
          <w:lang w:val="ru-RU"/>
        </w:rPr>
        <w:t>инские формирования и военизированные организации;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местные исполнительные и распорядительные органы;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Министерство здравоохранения, структурные подразделения областных исполнительных комитетов, Минского городского исполнительного комитета, осуществляющие го</w:t>
      </w:r>
      <w:r>
        <w:rPr>
          <w:lang w:val="ru-RU"/>
        </w:rPr>
        <w:t>сударственно-властные полномочия в сфере здравоохранения, органы управления здравоохранением других республиканских органов государственного управления и иных организаций, подчиненных Правительству Республики Беларусь, и подчиненных им государственных орга</w:t>
      </w:r>
      <w:r>
        <w:rPr>
          <w:lang w:val="ru-RU"/>
        </w:rPr>
        <w:t>низаций здравоохранения (далее – органы управления здравоохранением);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lastRenderedPageBreak/>
        <w:t>государственные организации здравоохранения;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Министерство образования, структурные подразделения областных исполнительных комитетов, Минского городского исполнительного комитета, городск</w:t>
      </w:r>
      <w:r>
        <w:rPr>
          <w:lang w:val="ru-RU"/>
        </w:rPr>
        <w:t>их, районных исполнительных комитетов, местных администраций районов в городах, осуществляющие государственно-властные полномочия в сфере образования (далее – органы управления образованием);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учреждения образования;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 xml:space="preserve">Министерство труда и социальной защиты, </w:t>
      </w:r>
      <w:r>
        <w:rPr>
          <w:lang w:val="ru-RU"/>
        </w:rPr>
        <w:t>структурные подразделения областных исполнительных комитетов, Минского городского исполнительного комитета, городских, районных исполнительных комитетов, осуществляющие государственно-властные полномочия в сфере труда, занятости и социальной защиты, структ</w:t>
      </w:r>
      <w:r>
        <w:rPr>
          <w:lang w:val="ru-RU"/>
        </w:rPr>
        <w:t>урные подразделения местных администраций районов в городах, осуществляющие государственно-властные полномочия в сфере социальной защиты (далее – органы по труду, занятости и социальной защите);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учреждения социального обслуживания;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Министерство юстиции, ст</w:t>
      </w:r>
      <w:r>
        <w:rPr>
          <w:lang w:val="ru-RU"/>
        </w:rPr>
        <w:t>руктурные подразделения областных исполнительных комитетов, Минского городского исполнительного комитета, осуществляющие государственно-властные полномочия в сфере юстиции;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Государственная инспекция охраны животного и растительного мира при Президенте Респ</w:t>
      </w:r>
      <w:r>
        <w:rPr>
          <w:lang w:val="ru-RU"/>
        </w:rPr>
        <w:t>ублики Беларусь;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юридические лица, на которые возложены функции редакций государственных средств массовой информации;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советы общественных пунктов охраны правопорядка;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добровольные дружины;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общественные объединения и иные организации (далее – иные организац</w:t>
      </w:r>
      <w:r>
        <w:rPr>
          <w:lang w:val="ru-RU"/>
        </w:rPr>
        <w:t>ии).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19" w:name="a21"/>
      <w:bookmarkEnd w:id="19"/>
      <w:r>
        <w:rPr>
          <w:lang w:val="ru-RU"/>
        </w:rPr>
        <w:t>Статья 6. Координация деятельности по профилактике правонарушений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Координация деятельности по профилактике правонарушений в пределах компетенции осуществляется Генеральным прокурором и нижестоящими прокурорами территориальных и транспортных прокуратур</w:t>
      </w:r>
      <w:r>
        <w:rPr>
          <w:lang w:val="ru-RU"/>
        </w:rPr>
        <w:t>, в том числе посредством организации работы координационных совещаний по борьбе с преступностью и коррупцией.</w:t>
      </w:r>
    </w:p>
    <w:p w:rsidR="00000000" w:rsidRDefault="00C6498D">
      <w:pPr>
        <w:pStyle w:val="chapter"/>
        <w:divId w:val="1878158395"/>
        <w:rPr>
          <w:lang w:val="ru-RU"/>
        </w:rPr>
      </w:pPr>
      <w:bookmarkStart w:id="20" w:name="a22"/>
      <w:bookmarkEnd w:id="20"/>
      <w:r>
        <w:rPr>
          <w:lang w:val="ru-RU"/>
        </w:rPr>
        <w:t>ГЛАВА 2</w:t>
      </w:r>
      <w:r>
        <w:rPr>
          <w:lang w:val="ru-RU"/>
        </w:rPr>
        <w:br/>
        <w:t>ПОЛНОМОЧИЯ ПРЕЗИДЕНТА РЕСПУБЛИКИ БЕЛАРУСЬ, ГОСУДАРСТВЕННЫХ ОРГАНОВ, ИНЫХ ОРГАНИЗАЦИЙ В СФЕРЕ ПРОФИЛАКТИКИ ПРАВОНАРУШЕНИЙ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21" w:name="a23"/>
      <w:bookmarkEnd w:id="21"/>
      <w:r>
        <w:rPr>
          <w:lang w:val="ru-RU"/>
        </w:rPr>
        <w:t>Статья 7. Полном</w:t>
      </w:r>
      <w:r>
        <w:rPr>
          <w:lang w:val="ru-RU"/>
        </w:rPr>
        <w:t>очия Президента Республики Беларусь в сфере профилактики правонарушений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Президент Республики Беларусь в сфере профилактики правонарушений: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определяет государственную политику;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осуществляет контроль за деятельностью субъектов профилактики правонарушений, по</w:t>
      </w:r>
      <w:r>
        <w:rPr>
          <w:lang w:val="ru-RU"/>
        </w:rPr>
        <w:t>дчиненных (подотчетных) Президенту Республики Беларусь;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lastRenderedPageBreak/>
        <w:t xml:space="preserve">осуществляет иные полномочия в соответствии с </w:t>
      </w:r>
      <w:hyperlink r:id="rId11" w:anchor="a1" w:tooltip="+" w:history="1">
        <w:r>
          <w:rPr>
            <w:rStyle w:val="a3"/>
            <w:lang w:val="ru-RU"/>
          </w:rPr>
          <w:t>Конституцией</w:t>
        </w:r>
      </w:hyperlink>
      <w:r>
        <w:rPr>
          <w:lang w:val="ru-RU"/>
        </w:rPr>
        <w:t xml:space="preserve"> Республики Беларусь, настоящим Законом и другими законодательными актами.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22" w:name="a24"/>
      <w:bookmarkEnd w:id="22"/>
      <w:r>
        <w:rPr>
          <w:lang w:val="ru-RU"/>
        </w:rPr>
        <w:t>Статья 8. Полномо</w:t>
      </w:r>
      <w:r>
        <w:rPr>
          <w:lang w:val="ru-RU"/>
        </w:rPr>
        <w:t>чия Совета Министров Республики Беларусь в сфере профилактики правонарушений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Совет Министров Республики Беларусь в сфере профилактики правонарушений: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реализует государственную политику;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осуществляет контроль за деятельностью субъектов профилактики правонар</w:t>
      </w:r>
      <w:r>
        <w:rPr>
          <w:lang w:val="ru-RU"/>
        </w:rPr>
        <w:t>ушений, подчиненных Правительству Республики Беларусь;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разрабатывает совместно с Генеральной прокуратурой комплексные планы по борьбе с преступностью и коррупцией и вносит их на утверждение республиканскому координационному совещанию по борьбе с преступнос</w:t>
      </w:r>
      <w:r>
        <w:rPr>
          <w:lang w:val="ru-RU"/>
        </w:rPr>
        <w:t>тью и коррупцией;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 xml:space="preserve">осуществляет иные полномочия в соответствии с </w:t>
      </w:r>
      <w:hyperlink r:id="rId12" w:anchor="a1" w:tooltip="+" w:history="1">
        <w:r>
          <w:rPr>
            <w:rStyle w:val="a3"/>
            <w:lang w:val="ru-RU"/>
          </w:rPr>
          <w:t>Конституцией</w:t>
        </w:r>
      </w:hyperlink>
      <w:r>
        <w:rPr>
          <w:lang w:val="ru-RU"/>
        </w:rPr>
        <w:t xml:space="preserve"> Республики Беларусь, настоящим Законом, другими законами и актами Президента Республики Беларусь.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23" w:name="a25"/>
      <w:bookmarkEnd w:id="23"/>
      <w:r>
        <w:rPr>
          <w:lang w:val="ru-RU"/>
        </w:rPr>
        <w:t>Статья 9. Полномочия субъектов профилактики правонарушений в сфере профилактики правонарушений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24" w:name="a118"/>
      <w:bookmarkEnd w:id="24"/>
      <w:r>
        <w:rPr>
          <w:lang w:val="ru-RU"/>
        </w:rPr>
        <w:t>Субъекты профилактики правонарушений в сфере профилактики правонарушений в пределах своей компетенции в соответствии с настоящим Законом и другими актами законод</w:t>
      </w:r>
      <w:r>
        <w:rPr>
          <w:lang w:val="ru-RU"/>
        </w:rPr>
        <w:t>ательства: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принимают участие в реализации государственной политики;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выявляют причины правонарушений и условия, способствующие их совершению, и принимают меры по их устранению;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разрабатывают и проводят профилактические мероприятия;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принимают участие в реали</w:t>
      </w:r>
      <w:r>
        <w:rPr>
          <w:lang w:val="ru-RU"/>
        </w:rPr>
        <w:t>зации комплексных планов по борьбе с преступностью и коррупцией и региональных комплексных планов по профилактике правонарушений;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представляют в соответствии с законодательством информацию о проводимых и проведенных профилактических мероприятиях;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размещают</w:t>
      </w:r>
      <w:r>
        <w:rPr>
          <w:lang w:val="ru-RU"/>
        </w:rPr>
        <w:t xml:space="preserve"> в общественных местах, зданиях (помещениях) организаций, государственных средствах массовой информации, в том числе распространяемых с использованием глобальной компьютерной сети Интернет, на официальных сайтах субъектов профилактики правонарушений информ</w:t>
      </w:r>
      <w:r>
        <w:rPr>
          <w:lang w:val="ru-RU"/>
        </w:rPr>
        <w:t>ацию о формировании правопослушного поведения, здорового образа жизни, навыков по обеспечению личной и имущественной безопасности граждан;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проводят систематический мониторинг законодательства и вносят в установленном порядке предложения по его совершенство</w:t>
      </w:r>
      <w:r>
        <w:rPr>
          <w:lang w:val="ru-RU"/>
        </w:rPr>
        <w:t>ванию;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осуществляют иные полномочия, предусмотренные настоящим Законом и другими актами законодательства.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Организации в сфере профилактики правонарушений проводят профилактические мероприятия по предупреждению правонарушений среди работников этих организац</w:t>
      </w:r>
      <w:r>
        <w:rPr>
          <w:lang w:val="ru-RU"/>
        </w:rPr>
        <w:t>ий, в том числе в целях обеспечения безопасных условий труда и предупреждения чрезвычайных ситуаций природного и техногенного характера (далее – чрезвычайные ситуации) на принадлежащих (подведомственных) им территориях и объектах, предоставляют на основани</w:t>
      </w:r>
      <w:r>
        <w:rPr>
          <w:lang w:val="ru-RU"/>
        </w:rPr>
        <w:t xml:space="preserve">и обращений других субъектов профилактики </w:t>
      </w:r>
      <w:r>
        <w:rPr>
          <w:lang w:val="ru-RU"/>
        </w:rPr>
        <w:lastRenderedPageBreak/>
        <w:t>правонарушений площадь на информационных стендах для размещения информации о формировании правопослушного поведения, здорового образа жизни, навыков по обеспечению личной и имущественной безопасности граждан, осуще</w:t>
      </w:r>
      <w:r>
        <w:rPr>
          <w:lang w:val="ru-RU"/>
        </w:rPr>
        <w:t>ствляют иные полномочия, предусмотренные настоящим Законом и другими актами законодательства.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Юридические лица, на которые возложены функции редакций государственных средств массовой информации, в сфере профилактики правонарушений в пределах своей компетен</w:t>
      </w:r>
      <w:r>
        <w:rPr>
          <w:lang w:val="ru-RU"/>
        </w:rPr>
        <w:t>ции в соответствии с настоящим Законом и другими актами законодательства: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пропагандируют участие граждан и организаций в деятельности по профилактике правонарушений;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распространяют информацию о деятельности субъектов профилактики правонарушений, аналитичес</w:t>
      </w:r>
      <w:r>
        <w:rPr>
          <w:lang w:val="ru-RU"/>
        </w:rPr>
        <w:t>кие и другие материалы о профилактике правонарушений, защите прав, свобод и законных интересов граждан, прав и законных интересов организаций, в том числе демонстрирующие на конкретных примерах неотвратимость наказания за совершенные преступления;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осуществ</w:t>
      </w:r>
      <w:r>
        <w:rPr>
          <w:lang w:val="ru-RU"/>
        </w:rPr>
        <w:t>ляют деятельность по размещению (распространению) социальной рекламы, а также информируют граждан о формах и методах самозащиты от преступных посягательств;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осуществляют иные полномочия, предусмотренные настоящим Законом и другими актами законодательства.</w:t>
      </w:r>
    </w:p>
    <w:p w:rsidR="00000000" w:rsidRDefault="00C6498D">
      <w:pPr>
        <w:pStyle w:val="chapter"/>
        <w:divId w:val="1878158395"/>
        <w:rPr>
          <w:lang w:val="ru-RU"/>
        </w:rPr>
      </w:pPr>
      <w:bookmarkStart w:id="25" w:name="a26"/>
      <w:bookmarkEnd w:id="25"/>
      <w:r>
        <w:rPr>
          <w:lang w:val="ru-RU"/>
        </w:rPr>
        <w:t>ГЛАВА 3</w:t>
      </w:r>
      <w:r>
        <w:rPr>
          <w:lang w:val="ru-RU"/>
        </w:rPr>
        <w:br/>
        <w:t>ОБЩАЯ ПРОФИЛАКТИКА ПРАВОНАРУШЕНИЙ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26" w:name="a27"/>
      <w:bookmarkEnd w:id="26"/>
      <w:r>
        <w:rPr>
          <w:lang w:val="ru-RU"/>
        </w:rPr>
        <w:t>Статья 10. Меры общей профилактики правонарушений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Мерами общей профилактики правонарушений являются: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разработка и утверждение региональных комплексных планов по профилактике правонарушений и проведение профилактиче</w:t>
      </w:r>
      <w:r>
        <w:rPr>
          <w:lang w:val="ru-RU"/>
        </w:rPr>
        <w:t>ских мероприятий;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правовое просвещение граждан;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внесение представлений, вынесение предписаний;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иные меры, предусмотренные настоящим Законом и другими законодательными актами.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27" w:name="a28"/>
      <w:bookmarkEnd w:id="27"/>
      <w:r>
        <w:rPr>
          <w:lang w:val="ru-RU"/>
        </w:rPr>
        <w:t>Статья 11. Региональные комплексные планы по профилактике правонарушений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На основ</w:t>
      </w:r>
      <w:r>
        <w:rPr>
          <w:lang w:val="ru-RU"/>
        </w:rPr>
        <w:t>е положений настоящего Закона, комплексных планов по борьбе с преступностью и коррупцией, предложений субъектов профилактики правонарушений местными исполнительными и распорядительными органами областного и базового территориальных уровней ежегодно разраба</w:t>
      </w:r>
      <w:r>
        <w:rPr>
          <w:lang w:val="ru-RU"/>
        </w:rPr>
        <w:t>тываются и утверждаются региональные комплексные планы по профилактике правонарушений, которые реализуются субъектами профилактики правонарушений в пределах своей компетенции на территории соответствующих административно-территориальных единиц.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Региональны</w:t>
      </w:r>
      <w:r>
        <w:rPr>
          <w:lang w:val="ru-RU"/>
        </w:rPr>
        <w:t>ми комплексными планами по профилактике правонарушений должно обеспечиваться проведение профилактических мероприятий по предупреждению: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преступлений против государства и порядка осуществления власти и управления;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правонарушений, создающих условия для корру</w:t>
      </w:r>
      <w:r>
        <w:rPr>
          <w:lang w:val="ru-RU"/>
        </w:rPr>
        <w:t>пции, и коррупционных правонарушений;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lastRenderedPageBreak/>
        <w:t>правонарушений против жизни и здоровья, общественного порядка и общественной нравственности;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правонарушений, способствующих возникновению чрезвычайных ситуаций и гибели людей от них;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правонарушений против собственности и порядка осуществления экономической деятельности;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домашнего насилия;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правонарушений, совершаемых гражданами, находящимися в состоянии алкогольного опьянения либо в состоянии, вызванном потреблением наркотических средст</w:t>
      </w:r>
      <w:r>
        <w:rPr>
          <w:lang w:val="ru-RU"/>
        </w:rPr>
        <w:t>в, психотропных веществ, их аналогов, токсических или других одурманивающих веществ;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правонарушений, совершаемых гражданами, освобожденными из исправительных учреждений, исправительных учреждений открытого типа, арестных домов, а также гражданами, вернувши</w:t>
      </w:r>
      <w:r>
        <w:rPr>
          <w:lang w:val="ru-RU"/>
        </w:rPr>
        <w:t>мися из специальных учебно-воспитательных учреждений и специальных лечебно-воспитательных учреждений;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28" w:name="a62"/>
      <w:bookmarkEnd w:id="28"/>
      <w:r>
        <w:rPr>
          <w:lang w:val="ru-RU"/>
        </w:rPr>
        <w:t>иных правонарушений.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Соответствующие координационные совещания по борьбе с преступностью и коррупцией согласовывают региональные комплексные планы по проф</w:t>
      </w:r>
      <w:r>
        <w:rPr>
          <w:lang w:val="ru-RU"/>
        </w:rPr>
        <w:t>илактике правонарушений перед их утверждением местными исполнительными и распорядительными органами областного и базового территориальных уровней, а также контролируют реализацию предусмотренных в них профилактических мероприятий.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29" w:name="a29"/>
      <w:bookmarkEnd w:id="29"/>
      <w:r>
        <w:rPr>
          <w:lang w:val="ru-RU"/>
        </w:rPr>
        <w:t>Статья 12. Основные профи</w:t>
      </w:r>
      <w:r>
        <w:rPr>
          <w:lang w:val="ru-RU"/>
        </w:rPr>
        <w:t>лактические мероприятия по предупреждению преступлений против государства и порядка осуществления власти и управления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30" w:name="a98"/>
      <w:bookmarkEnd w:id="30"/>
      <w:r>
        <w:rPr>
          <w:lang w:val="ru-RU"/>
        </w:rPr>
        <w:t>Органы внутренних дел, органы государственной безопасности, органы пограничной службы, орган государственной охраны, внутренние войска, ин</w:t>
      </w:r>
      <w:r>
        <w:rPr>
          <w:lang w:val="ru-RU"/>
        </w:rPr>
        <w:t>ые государственные воинские формирования и военизированные организации в пределах своей компетенции проводят профилактические мероприятия по предупреждению создания и деятельности незаконных вооруженных формирований, организованных преступных групп и прест</w:t>
      </w:r>
      <w:r>
        <w:rPr>
          <w:lang w:val="ru-RU"/>
        </w:rPr>
        <w:t>упных организаций, по предупреждению экстремистской деятельности, организации незаконной миграции и других преступлений против государства и порядка осуществления власти и управления.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 государственной охраны, органы внутренних дел, органы государствен</w:t>
      </w:r>
      <w:r>
        <w:rPr>
          <w:lang w:val="ru-RU"/>
        </w:rPr>
        <w:t>ной безопасности, Вооруженные Силы, органы пограничной службы, органы и подразделения по чрезвычайным ситуациям, внутренние войска в пределах своей компетенции проводят профилактические мероприятия по обеспечению безопасности лиц, подлежащих государственно</w:t>
      </w:r>
      <w:r>
        <w:rPr>
          <w:lang w:val="ru-RU"/>
        </w:rPr>
        <w:t>й охране, в местах их пребывания, устранению обстоятельств, препятствующих осуществлению государственной охраны, предупреждению других преступлений против государства и порядка осуществления власти и управления.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Государственные органы, не указанные в частя</w:t>
      </w:r>
      <w:r>
        <w:rPr>
          <w:lang w:val="ru-RU"/>
        </w:rPr>
        <w:t xml:space="preserve">х </w:t>
      </w:r>
      <w:hyperlink w:anchor="a98" w:tooltip="+" w:history="1">
        <w:r>
          <w:rPr>
            <w:rStyle w:val="a3"/>
            <w:lang w:val="ru-RU"/>
          </w:rPr>
          <w:t>первой</w:t>
        </w:r>
      </w:hyperlink>
      <w:r>
        <w:rPr>
          <w:lang w:val="ru-RU"/>
        </w:rPr>
        <w:t xml:space="preserve"> и второй настоящей статьи, иные государственные организации в пределах своей компетенции проводят профилактические мероприятия по предупреждению преступлений против государства и порядка осуществления власти и упра</w:t>
      </w:r>
      <w:r>
        <w:rPr>
          <w:lang w:val="ru-RU"/>
        </w:rPr>
        <w:t>вления.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31" w:name="a30"/>
      <w:bookmarkEnd w:id="31"/>
      <w:r>
        <w:rPr>
          <w:lang w:val="ru-RU"/>
        </w:rPr>
        <w:t>Статья 13. Основные профилактические мероприятия по предупреждению правонарушений, создающих условия для коррупции, и коррупционных правонарушений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Органы прокуратуры, органы внутренних дел, органы государственной безопасности, органы Комитета госуд</w:t>
      </w:r>
      <w:r>
        <w:rPr>
          <w:lang w:val="ru-RU"/>
        </w:rPr>
        <w:t xml:space="preserve">арственного контроля, другие государственные органы, иные государственные </w:t>
      </w:r>
      <w:r>
        <w:rPr>
          <w:lang w:val="ru-RU"/>
        </w:rPr>
        <w:lastRenderedPageBreak/>
        <w:t>организации в пределах своей компетенции принимают меры по выявлению и пресечению правонарушений, создающих условия для коррупции, и коррупционных правонарушений, устранению их после</w:t>
      </w:r>
      <w:r>
        <w:rPr>
          <w:lang w:val="ru-RU"/>
        </w:rPr>
        <w:t>дствий, а также предпосылок и причин коррупции.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Местные исполнительные и распорядительные органы, другие государственные органы, иные государственные организации планируют и проводят профилактические мероприятия по противодействию коррупции, в том числе ос</w:t>
      </w:r>
      <w:r>
        <w:rPr>
          <w:lang w:val="ru-RU"/>
        </w:rPr>
        <w:t>уществляют контроль за подбором и расстановкой кадров, системную работу по соблюдению ограничений и специальных требований, направленных на обеспечение финансового контроля в отношении государственных должностных лиц.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Государственные органы, иные государст</w:t>
      </w:r>
      <w:r>
        <w:rPr>
          <w:lang w:val="ru-RU"/>
        </w:rPr>
        <w:t>венные организации во взаимодействии с юридическими лицами, на которые возложены функции редакций государственных средств массовой информации, информируют граждан о результатах борьбы с коррупцией, пропагандируют неприятие проявлений коррупции.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32" w:name="a31"/>
      <w:bookmarkEnd w:id="32"/>
      <w:r>
        <w:rPr>
          <w:lang w:val="ru-RU"/>
        </w:rPr>
        <w:t xml:space="preserve">Статья 14. </w:t>
      </w:r>
      <w:r>
        <w:rPr>
          <w:lang w:val="ru-RU"/>
        </w:rPr>
        <w:t>Основные профилактические мероприятия по предупреждению правонарушений против жизни и здоровья, общественного порядка и общественной нравственности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Органы внутренних дел, органы государственной безопасности, органы пограничной службы, таможенные органы в п</w:t>
      </w:r>
      <w:r>
        <w:rPr>
          <w:lang w:val="ru-RU"/>
        </w:rPr>
        <w:t>ределах своей компетенции выявляют и устраняют причины и условия, способствующие незаконному обороту оружия, боеприпасов, взрывчатых веществ. Эти государственные органы во взаимодействии с юридическими лицами, на которые возложены функции редакций государс</w:t>
      </w:r>
      <w:r>
        <w:rPr>
          <w:lang w:val="ru-RU"/>
        </w:rPr>
        <w:t>твенных средств массовой информации, разъясняют гражданам необходимость добровольной сдачи незаконно хранящихся оружия, боеприпасов, взрывчатых веществ.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Органы внутренних дел, органы пограничной службы, таможенные органы в пределах своей компетенции выявля</w:t>
      </w:r>
      <w:r>
        <w:rPr>
          <w:lang w:val="ru-RU"/>
        </w:rPr>
        <w:t>ют владельцев оружия, подвергавшихся административным взысканиям за совершение административных правонарушений, являющихся основаниями для аннулирования</w:t>
      </w:r>
      <w:r>
        <w:rPr>
          <w:lang w:val="ru-RU"/>
        </w:rPr>
        <w:t xml:space="preserve"> </w:t>
      </w:r>
      <w:hyperlink r:id="rId13" w:anchor="a13" w:tooltip="+" w:history="1">
        <w:r>
          <w:rPr>
            <w:rStyle w:val="a3"/>
            <w:lang w:val="ru-RU"/>
          </w:rPr>
          <w:t>разрешений</w:t>
        </w:r>
      </w:hyperlink>
      <w:r>
        <w:rPr>
          <w:lang w:val="ru-RU"/>
        </w:rPr>
        <w:t xml:space="preserve"> на хранение и ношение оружия.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33" w:name="a116"/>
      <w:bookmarkEnd w:id="33"/>
      <w:r>
        <w:rPr>
          <w:lang w:val="ru-RU"/>
        </w:rPr>
        <w:t>Вооруженн</w:t>
      </w:r>
      <w:r>
        <w:rPr>
          <w:lang w:val="ru-RU"/>
        </w:rPr>
        <w:t>ые Силы, органы государственной безопасности, органы пограничной службы, внутренние войска, иные государственные воинские формирования и военизированные организации в пределах своей компетенции проводят профилактические мероприятия по обеспечению безопасно</w:t>
      </w:r>
      <w:r>
        <w:rPr>
          <w:lang w:val="ru-RU"/>
        </w:rPr>
        <w:t>сти хранения оружия, боеприпасов, взрывчатых веществ и иных средств поражения.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Органы внутренних дел во взаимодействии с учреждениями образования, юридическими лицами, на которые возложены функции редакций государственных средств массовой информации, разъя</w:t>
      </w:r>
      <w:r>
        <w:rPr>
          <w:lang w:val="ru-RU"/>
        </w:rPr>
        <w:t>сняют гражданам возможные негативные последствия трудоустройства за границей без участия юридических лиц или индивидуальных предпринимателей, имеющих лицензию на осуществление деятельности, связанной с трудоустройством за пределами Республики Беларусь.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</w:t>
      </w:r>
      <w:r>
        <w:rPr>
          <w:lang w:val="ru-RU"/>
        </w:rPr>
        <w:t>аны внутренних дел, подразделения и организации Министерства транспорта и коммуникаций, местные исполнительные и распорядительные органы в пределах своей компетенции принимают организационные и иные меры, обеспечивающие безопасность перевозок пассажиров.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</w:t>
      </w:r>
      <w:r>
        <w:rPr>
          <w:lang w:val="ru-RU"/>
        </w:rPr>
        <w:t>рганы внутренних дел во взаимодействии с учреждениями образования, юридическими лицами, на которые возложены функции редакций государственных средств массовой информации, организуют проведение разъяснительной работы по профилактике заведомо ложных сообщени</w:t>
      </w:r>
      <w:r>
        <w:rPr>
          <w:lang w:val="ru-RU"/>
        </w:rPr>
        <w:t>й об опасности.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Местные исполнительные и распорядительные органы принимают меры по организации надлежащей освещенности улиц и дворовых территорий населенных пунктов.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Местные исполнительные и распорядительные органы по предложению органов внутренних дел при</w:t>
      </w:r>
      <w:r>
        <w:rPr>
          <w:lang w:val="ru-RU"/>
        </w:rPr>
        <w:t xml:space="preserve">нимают меры по оборудованию общественных мест массового пребывания граждан, общественных </w:t>
      </w:r>
      <w:r>
        <w:rPr>
          <w:lang w:val="ru-RU"/>
        </w:rPr>
        <w:lastRenderedPageBreak/>
        <w:t>мест, где наиболее часто совершаются правонарушения, системами видеонаблюдения и устройствами экстренной связи, контролируемыми органами внутренних дел.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Местные исполн</w:t>
      </w:r>
      <w:r>
        <w:rPr>
          <w:lang w:val="ru-RU"/>
        </w:rPr>
        <w:t>ительные и распорядительные органы принимают меры по обеспечению в городе Минске и областных центрах связи маршрутных транспортных средств с центром управления перекрестками автоматизированной системы управления дорожным движением.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Местные исполнительные и</w:t>
      </w:r>
      <w:r>
        <w:rPr>
          <w:lang w:val="ru-RU"/>
        </w:rPr>
        <w:t xml:space="preserve"> распорядительные органы принимают организационные меры по предотвращению несанкционированного доступа граждан в пустующие дома, здания, сооружения, подвалы и на чердаки жилых домов, зданий и сооружений.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Органы внутренних дел во взаимодействии с организаци</w:t>
      </w:r>
      <w:r>
        <w:rPr>
          <w:lang w:val="ru-RU"/>
        </w:rPr>
        <w:t>ями, осуществляющими эксплуатацию жилищного фонда и (или) предоставляющими жилищно-коммунальные услуги, организуют соответствующую подготовку работников организаций, осуществляющих эксплуатацию жилищного фонда и (или) предоставляющих жилищно-коммунальные у</w:t>
      </w:r>
      <w:r>
        <w:rPr>
          <w:lang w:val="ru-RU"/>
        </w:rPr>
        <w:t>слуги, для оказания содействия органам внутренних дел в охране общественного порядка на дворовых территориях.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 xml:space="preserve">Органы внутренних дел во взаимодействии с юридическими лицами, на которые возложены функции редакций государственных средств массовой информации, </w:t>
      </w:r>
      <w:r>
        <w:rPr>
          <w:lang w:val="ru-RU"/>
        </w:rPr>
        <w:t>осуществляют информирование граждан о способах и средствах обеспечения личной безопасности.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34" w:name="a32"/>
      <w:bookmarkEnd w:id="34"/>
      <w:r>
        <w:rPr>
          <w:lang w:val="ru-RU"/>
        </w:rPr>
        <w:t>Статья 15. Основные профилактические мероприятия по предупреждению правонарушений, способствующих возникновению чрезвычайных ситуаций и гибели людей от них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35" w:name="a187"/>
      <w:bookmarkEnd w:id="35"/>
      <w:r>
        <w:rPr>
          <w:lang w:val="ru-RU"/>
        </w:rPr>
        <w:t>Местные исполнительные и распорядительные органы во взаимодействии с органами и подразделениями по чрезвычайным ситуациям, органами управления здравоохранением, государственными организациями здравоохранения, органами по труду, занятости и социальной защит</w:t>
      </w:r>
      <w:r>
        <w:rPr>
          <w:lang w:val="ru-RU"/>
        </w:rPr>
        <w:t>е, учреждениями социального обслуживания, организациями, осуществляющими эксплуатацию жилищного фонда и (или) предоставляющими жилищно-коммунальные услуги, и учреждениями образования проводят профилактические мероприятия, направленные на предупреждение пож</w:t>
      </w:r>
      <w:r>
        <w:rPr>
          <w:lang w:val="ru-RU"/>
        </w:rPr>
        <w:t>аров и других чрезвычайных ситуаций и гибели людей от них, адресные проверки состояния жилых помещений одиноких и одиноко проживающих пожилых граждан и инвалидов, многодетных семей и семей, в которых дети находятся в социально опасном положении, организуют</w:t>
      </w:r>
      <w:r>
        <w:rPr>
          <w:lang w:val="ru-RU"/>
        </w:rPr>
        <w:t xml:space="preserve"> проверки состояния жилых помещений иных категорий граждан в ходе проведения смотров противопожарного состояния жилых домов и принимают необходимые меры по приведению жилищного фонда в пожаробезопасное состояние, проводят инструктажи о мерах пожарной безоп</w:t>
      </w:r>
      <w:r>
        <w:rPr>
          <w:lang w:val="ru-RU"/>
        </w:rPr>
        <w:t>асности в быту, принимают в установленном порядке меры по оказанию адресной социальной помощи гражданам для обеспечения безопасных условий проживания.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Органы и подразделения по чрезвычайным ситуациям организуют информирование населения о состоянии пожарной</w:t>
      </w:r>
      <w:r>
        <w:rPr>
          <w:lang w:val="ru-RU"/>
        </w:rPr>
        <w:t xml:space="preserve"> безопасности, оказывают помощь республиканским органам государственного управления, местным исполнительным и распорядительным органам, иным организациям в обучении граждан мерам пожарной безопасности в быту и на производстве, оказывают помощь внештатным п</w:t>
      </w:r>
      <w:r>
        <w:rPr>
          <w:lang w:val="ru-RU"/>
        </w:rPr>
        <w:t>ожарным формированиям в организации пожарно-профилактической работы.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Органы государственного надзора в области промышленной, ядерной и радиационной безопасности, местные исполнительные и распорядительные органы, другие уполномоченные государственные органы</w:t>
      </w:r>
      <w:r>
        <w:rPr>
          <w:lang w:val="ru-RU"/>
        </w:rPr>
        <w:t xml:space="preserve"> и иные организации проводят профилактические мероприятия по обеспечению промышленной, ядерной и радиационной безопасности.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36" w:name="a186"/>
      <w:bookmarkEnd w:id="36"/>
      <w:r>
        <w:rPr>
          <w:lang w:val="ru-RU"/>
        </w:rPr>
        <w:t xml:space="preserve">Органы государственного энергетического надзора проводят адресные проверки технического состояния электрических и теплоиспользующих </w:t>
      </w:r>
      <w:r>
        <w:rPr>
          <w:lang w:val="ru-RU"/>
        </w:rPr>
        <w:t xml:space="preserve">установок, условий их эксплуатации в жилых помещениях граждан, принимают меры по выявлению и устранению причин и условий, способствующих нарушению правил устройства и технической эксплуатации электрических и </w:t>
      </w:r>
      <w:r>
        <w:rPr>
          <w:lang w:val="ru-RU"/>
        </w:rPr>
        <w:lastRenderedPageBreak/>
        <w:t>теплоиспользующих установок, правил техники безо</w:t>
      </w:r>
      <w:r>
        <w:rPr>
          <w:lang w:val="ru-RU"/>
        </w:rPr>
        <w:t>пасности при их эксплуатации, правил пользования электрической и тепловой энергией потребителями электрической и тепловой энергии.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Органы государственного газового надзора проводят адресные проверки технического состояния газоиспользующего оборудования (ус</w:t>
      </w:r>
      <w:r>
        <w:rPr>
          <w:lang w:val="ru-RU"/>
        </w:rPr>
        <w:t>тановок) потребителей газа, условий их эксплуатации в жилых помещениях граждан, принимают меры по выявлению и устранению причин и условий, способствующих нарушению правил устройства и технической эксплуатации газоиспользующего оборудования (установок), пра</w:t>
      </w:r>
      <w:r>
        <w:rPr>
          <w:lang w:val="ru-RU"/>
        </w:rPr>
        <w:t>вил техники безопасности при их эксплуатации потребителями газа.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Государственные органы и иные организации, осуществляющие деятельность по разработке и внедрению пожаростойких материалов, в пределах своей компетенции принимают меры по разработке и внедрени</w:t>
      </w:r>
      <w:r>
        <w:rPr>
          <w:lang w:val="ru-RU"/>
        </w:rPr>
        <w:t>ю пожаростойких материалов в строительстве и быту.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37" w:name="a33"/>
      <w:bookmarkEnd w:id="37"/>
      <w:r>
        <w:rPr>
          <w:lang w:val="ru-RU"/>
        </w:rPr>
        <w:t>Статья 16. Основные профилактические мероприятия по предупреждению правонарушений против собственности и порядка осуществления экономической деятельности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Органы внутренних дел выявляют причины и условия, с</w:t>
      </w:r>
      <w:r>
        <w:rPr>
          <w:lang w:val="ru-RU"/>
        </w:rPr>
        <w:t>пособствующие совершению хищений имущества граждан и организаций, в пределах своей компетенции принимают меры по устранению этих причин и условий, обеспечению сохранности товарно-материальных ценностей.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Органы Комитета государственного контроля, другие гос</w:t>
      </w:r>
      <w:r>
        <w:rPr>
          <w:lang w:val="ru-RU"/>
        </w:rPr>
        <w:t>ударственные органы, иные государственные организации, проводящие проверки финансово-хозяйственной деятельности организаций и индивидуальных предпринимателей, проводят в установленном порядке проверки расходования бюджетных средств, а также профилактически</w:t>
      </w:r>
      <w:r>
        <w:rPr>
          <w:lang w:val="ru-RU"/>
        </w:rPr>
        <w:t>е мероприятия по предупреждению правонарушений в реальном секторе экономики и социальной сфере.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Органы Комитета государственного контроля принимают меры по совершенствованию методики проведения проверок финансово-хозяйственной деятельности организаций и ин</w:t>
      </w:r>
      <w:r>
        <w:rPr>
          <w:lang w:val="ru-RU"/>
        </w:rPr>
        <w:t>дивидуальных предпринимателей.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38" w:name="a115"/>
      <w:bookmarkEnd w:id="38"/>
      <w:r>
        <w:rPr>
          <w:lang w:val="ru-RU"/>
        </w:rPr>
        <w:t>Органы внутренних дел во взаимодействии с организациями, осуществляющими эксплуатацию жилищного фонда и (или) предоставляющими жилищно-коммунальные услуги, юридическими лицами, на которые возложены функции редакций государств</w:t>
      </w:r>
      <w:r>
        <w:rPr>
          <w:lang w:val="ru-RU"/>
        </w:rPr>
        <w:t>енных средств массовой информации, осуществляют информирование организаций и граждан о необходимости оборудования помещений средствами охраны и безопасности, входных дверей в подъезды домов домофонами, кодовыми замками и средствами видеонаблюдения.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39" w:name="a71"/>
      <w:bookmarkEnd w:id="39"/>
      <w:r>
        <w:rPr>
          <w:lang w:val="ru-RU"/>
        </w:rPr>
        <w:t>Местные</w:t>
      </w:r>
      <w:r>
        <w:rPr>
          <w:lang w:val="ru-RU"/>
        </w:rPr>
        <w:t xml:space="preserve"> исполнительные и распорядительные органы принимают меры по строительству охраняемых стоянок транспортных средств и созданию гаражно-строительных кооперативов, оборудованию и поддержанию в технически исправном состоянии систем электроосвещения в гаражных м</w:t>
      </w:r>
      <w:r>
        <w:rPr>
          <w:lang w:val="ru-RU"/>
        </w:rPr>
        <w:t>ассивах, на стоянках транспортных средств, выделению в жилых комплексах при их проектировании и строительстве мест под гаражи и стоянки для транспортных средств граждан из расчета одно транспортное средство на одну квартиру.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40" w:name="a134"/>
      <w:bookmarkEnd w:id="40"/>
      <w:r>
        <w:rPr>
          <w:lang w:val="ru-RU"/>
        </w:rPr>
        <w:t>Статья 17. Основные профилактич</w:t>
      </w:r>
      <w:r>
        <w:rPr>
          <w:lang w:val="ru-RU"/>
        </w:rPr>
        <w:t>еские мероприятия по предупреждению домашнего насилия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41" w:name="a184"/>
      <w:bookmarkEnd w:id="41"/>
      <w:r>
        <w:rPr>
          <w:lang w:val="ru-RU"/>
        </w:rPr>
        <w:t>Местные исполнительные и распорядительные органы, органы внутренних дел, органы прокуратуры, органы по труду, занятости и социальной защите, учреждения социального обслуживания, органы управления здраво</w:t>
      </w:r>
      <w:r>
        <w:rPr>
          <w:lang w:val="ru-RU"/>
        </w:rPr>
        <w:t>охранением, государственные организации здравоохранения, органы управления образованием, учреждения образования в сфере предупреждения домашнего насилия в пределах своей компетенции: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lastRenderedPageBreak/>
        <w:t>принимают меры по формированию негативного отношения общества к домашнему</w:t>
      </w:r>
      <w:r>
        <w:rPr>
          <w:lang w:val="ru-RU"/>
        </w:rPr>
        <w:t xml:space="preserve"> насилию, выявлению и устранению причин и условий, ему способствующих;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проводят информационно-просветительскую работу по предупреждению домашнего насилия;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 xml:space="preserve">обеспечивают подготовку, переподготовку и повышение квалификации специалистов субъектов профилактики </w:t>
      </w:r>
      <w:r>
        <w:rPr>
          <w:lang w:val="ru-RU"/>
        </w:rPr>
        <w:t>правонарушений, в том числе в области межведомственного взаимодействия;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организуют реализацию (реализуют) образовательных программ обучающих курсов (лекториев, тематических семинаров, практикумов, тренингов, офицерских курсов и иных видов обучающих курсов)</w:t>
      </w:r>
      <w:r>
        <w:rPr>
          <w:lang w:val="ru-RU"/>
        </w:rPr>
        <w:t xml:space="preserve"> для специалистов субъектов профилактики правонарушений;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информируют пострадавших от домашнего насилия об организациях, в которых им может быть оказана помощь;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проводят отраслевые и межотраслевые исследования состояния, причин и условий распространения дом</w:t>
      </w:r>
      <w:r>
        <w:rPr>
          <w:lang w:val="ru-RU"/>
        </w:rPr>
        <w:t>ашнего насилия, эффективности законодательства и практики его применения;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оказывают содействие в проведении бесплатной «горячей линии» по вопросу консультирования пострадавших от домашнего насилия.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42" w:name="a188"/>
      <w:bookmarkEnd w:id="42"/>
      <w:r>
        <w:rPr>
          <w:lang w:val="ru-RU"/>
        </w:rPr>
        <w:t>Местные исполнительные и распорядительные органы в сфере п</w:t>
      </w:r>
      <w:r>
        <w:rPr>
          <w:lang w:val="ru-RU"/>
        </w:rPr>
        <w:t>редупреждения домашнего насилия: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обеспечивают плановость и системность проведения профилактических мероприятий по предупреждению домашнего насилия, принимают меры по изучению и комплексному реагированию на запросы граждан с учетом местных особенностей;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43" w:name="a174"/>
      <w:bookmarkEnd w:id="43"/>
      <w:r>
        <w:rPr>
          <w:lang w:val="ru-RU"/>
        </w:rPr>
        <w:t xml:space="preserve">на </w:t>
      </w:r>
      <w:r>
        <w:rPr>
          <w:lang w:val="ru-RU"/>
        </w:rPr>
        <w:t xml:space="preserve">соответствующей территории создают межведомственные советы по оказанию помощи пострадавшим от домашнего насилия, которые определяют порядок реализации комплекса мер по оказанию помощи пострадавшим от домашнего насилия в рамках протоколов межведомственного </w:t>
      </w:r>
      <w:r>
        <w:rPr>
          <w:lang w:val="ru-RU"/>
        </w:rPr>
        <w:t>взаимодействия в соответствии с примерным</w:t>
      </w:r>
      <w:r>
        <w:rPr>
          <w:lang w:val="ru-RU"/>
        </w:rPr>
        <w:t xml:space="preserve"> </w:t>
      </w:r>
      <w:hyperlink r:id="rId14" w:anchor="a1" w:tooltip="+" w:history="1">
        <w:r>
          <w:rPr>
            <w:rStyle w:val="a3"/>
            <w:lang w:val="ru-RU"/>
          </w:rPr>
          <w:t>положением</w:t>
        </w:r>
      </w:hyperlink>
      <w:r>
        <w:rPr>
          <w:lang w:val="ru-RU"/>
        </w:rPr>
        <w:t xml:space="preserve"> о межведомственном совете по оказанию помощи пострадавшим от домашнего насилия, утверждаемым Советом Министров Республики Беларусь, и примерной</w:t>
      </w:r>
      <w:r>
        <w:rPr>
          <w:lang w:val="ru-RU"/>
        </w:rPr>
        <w:t xml:space="preserve"> </w:t>
      </w:r>
      <w:hyperlink r:id="rId15" w:anchor="a25" w:tooltip="+" w:history="1">
        <w:r>
          <w:rPr>
            <w:rStyle w:val="a3"/>
            <w:lang w:val="ru-RU"/>
          </w:rPr>
          <w:t>формой</w:t>
        </w:r>
      </w:hyperlink>
      <w:r>
        <w:rPr>
          <w:lang w:val="ru-RU"/>
        </w:rPr>
        <w:t xml:space="preserve"> протокола межведомственного взаимодействия, устанавливаемой Советом Министров Республики Беларусь;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при необходимости защищают права пострадавшего от домашнего насилия, признанного судом недееспособным либ</w:t>
      </w:r>
      <w:r>
        <w:rPr>
          <w:lang w:val="ru-RU"/>
        </w:rPr>
        <w:t>о ограниченно дееспособным, и представляют его интересы в государственных органах или в суде;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способствуют развитию сотрудничества с иными организациями и гражданами в деятельности по предупреждению домашнего насилия;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44" w:name="a175"/>
      <w:bookmarkEnd w:id="44"/>
      <w:r>
        <w:rPr>
          <w:lang w:val="ru-RU"/>
        </w:rPr>
        <w:t>принимают решения о создании государст</w:t>
      </w:r>
      <w:r>
        <w:rPr>
          <w:lang w:val="ru-RU"/>
        </w:rPr>
        <w:t>венных организаций, их структурных подразделений по круглосуточному оказанию пострадавшим от домашнего насилия услуг временного приюта, оказанию им социальной, психологической и иной помощи, а также принимают при необходимости в</w:t>
      </w:r>
      <w:r>
        <w:rPr>
          <w:lang w:val="ru-RU"/>
        </w:rPr>
        <w:t> </w:t>
      </w:r>
      <w:hyperlink r:id="rId16" w:anchor="a2" w:tooltip="+" w:history="1">
        <w:r>
          <w:rPr>
            <w:rStyle w:val="a3"/>
            <w:lang w:val="ru-RU"/>
          </w:rPr>
          <w:t>порядке</w:t>
        </w:r>
      </w:hyperlink>
      <w:r>
        <w:rPr>
          <w:lang w:val="ru-RU"/>
        </w:rPr>
        <w:t>, установленном Советом Министров Республики Беларусь, меры по обеспечению местами временного пребывания граждан, в отношении которых применено защитное</w:t>
      </w:r>
      <w:r>
        <w:rPr>
          <w:lang w:val="ru-RU"/>
        </w:rPr>
        <w:t xml:space="preserve"> </w:t>
      </w:r>
      <w:hyperlink r:id="rId17" w:anchor="a21" w:tooltip="+" w:history="1">
        <w:r>
          <w:rPr>
            <w:rStyle w:val="a3"/>
            <w:lang w:val="ru-RU"/>
          </w:rPr>
          <w:t>предписание</w:t>
        </w:r>
      </w:hyperlink>
      <w:r>
        <w:rPr>
          <w:lang w:val="ru-RU"/>
        </w:rPr>
        <w:t>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организуют в пределах своей компетенции проведение коррекционных программ;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осуществляют учет, обобщение, систематизацию и анализ данных об оказании помощи пострадавшим от домашнего насилия, о мерах, принятых в </w:t>
      </w:r>
      <w:r>
        <w:rPr>
          <w:lang w:val="ru-RU"/>
        </w:rPr>
        <w:t>отношении граждан, совершивших домашнее насилие.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45" w:name="a191"/>
      <w:bookmarkEnd w:id="45"/>
      <w:r>
        <w:rPr>
          <w:lang w:val="ru-RU"/>
        </w:rPr>
        <w:t>Органы внутренних дел в сфере предупреждения домашнего насилия: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lastRenderedPageBreak/>
        <w:t>осуществляют прием и рассмотрение заявлений и сообщений о совершении домашнего насилия, принимают меры по его пресечению, осуществляют подготов</w:t>
      </w:r>
      <w:r>
        <w:rPr>
          <w:lang w:val="ru-RU"/>
        </w:rPr>
        <w:t>ку материалов для принятия в установленном порядке решений о привлечении граждан, совершивших домашнее насилие, к административной или уголовной ответственности, о признании их ограниченно дееспособными;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организуют проведение профилактических мероприятий п</w:t>
      </w:r>
      <w:r>
        <w:rPr>
          <w:lang w:val="ru-RU"/>
        </w:rPr>
        <w:t>о предупреждению домашнего насилия;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информируют органы опеки и попечительства о выявлении фактов домашнего насилия в отношении несовершеннолетних, граждан, признанных судом недееспособными либо ограниченно дееспособными;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организуют в пределах своей компете</w:t>
      </w:r>
      <w:r>
        <w:rPr>
          <w:lang w:val="ru-RU"/>
        </w:rPr>
        <w:t>нции проведение коррекционных программ;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осуществляют учет, обобщение, систематизацию и анализ информации о фактах домашнего насилия.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Органы прокуратуры в сфере предупреждения домашнего насилия: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принимают участие в проведении профилактических мероприятий по</w:t>
      </w:r>
      <w:r>
        <w:rPr>
          <w:lang w:val="ru-RU"/>
        </w:rPr>
        <w:t> предупреждению домашнего насилия;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информируют органы опеки и попечительства о выявлении фактов домашнего насилия в отношении несовершеннолетних, граждан, признанных судом недееспособными либо ограниченно дееспособными.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Органы по труду, занятости и социаль</w:t>
      </w:r>
      <w:r>
        <w:rPr>
          <w:lang w:val="ru-RU"/>
        </w:rPr>
        <w:t>ной защите в сфере предупреждения домашнего насилия осуществляют методическое обеспечение деятельности учреждений социального обслуживания по вопросам предупреждения домашнего насилия и оказания помощи пострадавшим от домашнего насилия.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Учреждения социальн</w:t>
      </w:r>
      <w:r>
        <w:rPr>
          <w:lang w:val="ru-RU"/>
        </w:rPr>
        <w:t>ого обслуживания в сфере предупреждения домашнего насилия в пределах своей компетенции оказывают социальные услуги пострадавшим от домашнего насилия в порядке и на условиях, предусмотренных законодательством, содействие в получении социальной помощи, социа</w:t>
      </w:r>
      <w:r>
        <w:rPr>
          <w:lang w:val="ru-RU"/>
        </w:rPr>
        <w:t>льных гарантий и льгот, других видов помощи, предусмотренных законодательством.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Органы управления здравоохранением в сфере предупреждения домашнего насилия осуществляют методическое обеспечение деятельности государственных организаций здравоохранения по во</w:t>
      </w:r>
      <w:r>
        <w:rPr>
          <w:lang w:val="ru-RU"/>
        </w:rPr>
        <w:t>просам предупреждения домашнего насилия и оказания помощи пострадавшим от домашнего насилия.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Органы управления образованием в сфере предупреждения домашнего насилия осуществляют методическое обеспечение деятельности учреждений образования по вопросам преду</w:t>
      </w:r>
      <w:r>
        <w:rPr>
          <w:lang w:val="ru-RU"/>
        </w:rPr>
        <w:t>преждения домашнего насилия и оказания помощи несовершеннолетним. 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Органы по труду, занятости и социальной защите, учреждения социального обслуживания, органы управления здравоохранением, государственные организации здравоохранения, органы управления образ</w:t>
      </w:r>
      <w:r>
        <w:rPr>
          <w:lang w:val="ru-RU"/>
        </w:rPr>
        <w:t>ованием, учреждения образования в сфере предупреждения домашнего насилия в пределах своей компетенции: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информируют органы внутренних дел и органы опеки и попечительства о выявлении обстоятельств, свидетельствующих о домашнем насилии, совершенном прежде все</w:t>
      </w:r>
      <w:r>
        <w:rPr>
          <w:lang w:val="ru-RU"/>
        </w:rPr>
        <w:t>го в отношении несовершеннолетних, граждан, признанных судом недееспособными либо ограниченно дееспособными;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принимают участие в проведении коррекционных программ, профилактических мероприятий по предупреждению домашнего насилия;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осуществляют учет, обобщен</w:t>
      </w:r>
      <w:r>
        <w:rPr>
          <w:lang w:val="ru-RU"/>
        </w:rPr>
        <w:t>ие, систематизацию и анализ данных об оказании помощи либо социальных услуг пострадавшим от домашнего насилия.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lastRenderedPageBreak/>
        <w:t>Иные организации в сфере предупреждения домашнего насилия имеют право в соответствии с законодательством и их уставами: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принимать участие в прове</w:t>
      </w:r>
      <w:r>
        <w:rPr>
          <w:lang w:val="ru-RU"/>
        </w:rPr>
        <w:t>дении коррекционных программ, профилактических мероприятий по предупреждению домашнего насилия;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оказывать услуги временного приюта пострадавшим от домашнего насилия;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оказывать социальную, психологическую, юридическую и иную помощь пострадавшим от домашнего</w:t>
      </w:r>
      <w:r>
        <w:rPr>
          <w:lang w:val="ru-RU"/>
        </w:rPr>
        <w:t xml:space="preserve"> насилия;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организовывать проведение бесплатной «горячей линии» по вопросу консультирования пострадавших от домашнего насилия;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проводить иные профилактические мероприятия по предупреждению домашнего насилия.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46" w:name="a35"/>
      <w:bookmarkEnd w:id="46"/>
      <w:r>
        <w:rPr>
          <w:lang w:val="ru-RU"/>
        </w:rPr>
        <w:t xml:space="preserve">Статья 18. Основные профилактические мероприятия </w:t>
      </w:r>
      <w:r>
        <w:rPr>
          <w:lang w:val="ru-RU"/>
        </w:rPr>
        <w:t>по предупреждению правонарушений, совершаемых гражданами, находящимися в состоянии алкогольного опьянения либо в состоянии, вызванном потреблением наркотических средств, психотропных веществ, их аналогов, токсических или других одурманивающих веществ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</w:t>
      </w:r>
      <w:r>
        <w:rPr>
          <w:lang w:val="ru-RU"/>
        </w:rPr>
        <w:t>ы внутренних дел, органы государственной безопасности, органы пограничной службы, таможенные органы, государственные организации здравоохранения в пределах своей компетенции выявляют причины и условия, способствующие незаконному обороту наркотических средс</w:t>
      </w:r>
      <w:r>
        <w:rPr>
          <w:lang w:val="ru-RU"/>
        </w:rPr>
        <w:t>тв, психотропных веществ, их прекурсоров и аналогов. Эти государственные органы и государственные организации во взаимодействии с юридическими лицами, на которые возложены функции редакций государственных средств массовой информации, разъясняют гражданам н</w:t>
      </w:r>
      <w:r>
        <w:rPr>
          <w:lang w:val="ru-RU"/>
        </w:rPr>
        <w:t>еобходимость добровольной сдачи незаконно хранящихся наркотических средств, психотропных веществ, их прекурсоров и аналогов.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Местные исполнительные и распорядительные органы во взаимодействии с органами внутренних дел, органами управления здравоохранением,</w:t>
      </w:r>
      <w:r>
        <w:rPr>
          <w:lang w:val="ru-RU"/>
        </w:rPr>
        <w:t xml:space="preserve"> государственными организациями здравоохранения, органами управления образованием, учреждениями образования, иными организациями обеспечивают проведение информационно-просветительской работы по предупреждению распространения и употребления алкогольных, сла</w:t>
      </w:r>
      <w:r>
        <w:rPr>
          <w:lang w:val="ru-RU"/>
        </w:rPr>
        <w:t>боалкогольных напитков и пива, потребления наркотических средств, психотропных веществ, их аналогов, токсических или других одурманивающих веществ.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Местные исполнительные и распорядительные органы, органы внутренних дел, учреждения образования в пределах с</w:t>
      </w:r>
      <w:r>
        <w:rPr>
          <w:lang w:val="ru-RU"/>
        </w:rPr>
        <w:t>воей компетенции проводят профилактические мероприятия с обучающимися по предупреждению правонарушений, совершаемых в состоянии алкогольного опьянения либо в состоянии, вызванном потреблением наркотических средств, психотропных веществ, их аналогов, токсич</w:t>
      </w:r>
      <w:r>
        <w:rPr>
          <w:lang w:val="ru-RU"/>
        </w:rPr>
        <w:t>еских или других одурманивающих веществ.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Государственные организации здравоохранения в установленном порядке обеспечивают оказание медицинской помощи гражданам, страдающим психическими и (или) поведенческими расстройствами, вызванными употреблением алкогол</w:t>
      </w:r>
      <w:r>
        <w:rPr>
          <w:lang w:val="ru-RU"/>
        </w:rPr>
        <w:t>я, потреблением наркотических средств, психотропных веществ, их аналогов, токсических или других одурманивающих веществ.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Органы внутренних дел, органы государственной безопасности, органы погр</w:t>
      </w:r>
      <w:r>
        <w:rPr>
          <w:lang w:val="ru-RU"/>
        </w:rPr>
        <w:t>аничной службы, таможенные органы в пределах своей компетенции выявляют места незаконного производства и хранения алкогольной, непищевой спиртосодержащей продукции, этилового спирта, наркотических средств, психотропных веществ, их прекурсоров и аналогов.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lastRenderedPageBreak/>
        <w:t>О</w:t>
      </w:r>
      <w:r>
        <w:rPr>
          <w:lang w:val="ru-RU"/>
        </w:rPr>
        <w:t>рганы внутренних дел в пределах своей компетенции ведут подготовку материалов и осуществляют подачу в суд заявлений о направлении в установленном</w:t>
      </w:r>
      <w:r>
        <w:rPr>
          <w:lang w:val="ru-RU"/>
        </w:rPr>
        <w:t xml:space="preserve"> </w:t>
      </w:r>
      <w:hyperlink r:id="rId18" w:anchor="a81" w:tooltip="+" w:history="1">
        <w:r>
          <w:rPr>
            <w:rStyle w:val="a3"/>
            <w:lang w:val="ru-RU"/>
          </w:rPr>
          <w:t>порядке</w:t>
        </w:r>
      </w:hyperlink>
      <w:r>
        <w:rPr>
          <w:lang w:val="ru-RU"/>
        </w:rPr>
        <w:t xml:space="preserve"> граждан в лечебно-трудовые профилактории, выявляю</w:t>
      </w:r>
      <w:r>
        <w:rPr>
          <w:lang w:val="ru-RU"/>
        </w:rPr>
        <w:t>т граждан, потребляющих наркотические средства, психотропные вещества, их аналоги, для направления их в установленном порядке в государственные организации здравоохранения для оказания медицинской помощи.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47" w:name="a79"/>
      <w:bookmarkEnd w:id="47"/>
      <w:r>
        <w:rPr>
          <w:lang w:val="ru-RU"/>
        </w:rPr>
        <w:t xml:space="preserve">Местные исполнительные и распорядительные органы в </w:t>
      </w:r>
      <w:r>
        <w:rPr>
          <w:lang w:val="ru-RU"/>
        </w:rPr>
        <w:t>порядке, установленном Советом Министров Республики Беларусь, согласовывают с органами внутренних дел режим работы торговых объектов и объектов общественного питания, осуществляющих реализацию алкогольных напитков, а также реализацию в ночное время слабоал</w:t>
      </w:r>
      <w:r>
        <w:rPr>
          <w:lang w:val="ru-RU"/>
        </w:rPr>
        <w:t>когольных напитков и пива.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Органы по труду, занятости и социальной защите в порядке, установленном законодательством о занятости населения, оказывают содействие гражданам, прекратившим нахождение в лечебно-трудовых профилакториях, а также гражданам, к кото</w:t>
      </w:r>
      <w:r>
        <w:rPr>
          <w:lang w:val="ru-RU"/>
        </w:rPr>
        <w:t>рым по решению суда применялись принудительные меры безопасности и лечения, в подборе работы и трудоустройстве.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48" w:name="a36"/>
      <w:bookmarkEnd w:id="48"/>
      <w:r>
        <w:rPr>
          <w:lang w:val="ru-RU"/>
        </w:rPr>
        <w:t>Статья 19. Основные профилактические мероприятия по предупреждению правонарушений, совершаемых гражданами, освобожденными из исправительных учре</w:t>
      </w:r>
      <w:r>
        <w:rPr>
          <w:lang w:val="ru-RU"/>
        </w:rPr>
        <w:t>ждений, исправительных учреждений открытого типа, арестных домов, а также гражданами, вернувшимися из специальных учебно-воспитательных учреждений и специальных лечебно-воспитательных учреждений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Органы внутренних дел обеспечивают контроль за прибытием граж</w:t>
      </w:r>
      <w:r>
        <w:rPr>
          <w:lang w:val="ru-RU"/>
        </w:rPr>
        <w:t>дан, освобожденных из исправительных учреждений, исправительных учреждений открытого типа, арестных домов, к избранному месту жительства.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49" w:name="a105"/>
      <w:bookmarkEnd w:id="49"/>
      <w:r>
        <w:rPr>
          <w:lang w:val="ru-RU"/>
        </w:rPr>
        <w:t>Местные исполнительные и распорядительные органы принимают меры по обеспечению жилыми помещениями и трудоустройству гр</w:t>
      </w:r>
      <w:r>
        <w:rPr>
          <w:lang w:val="ru-RU"/>
        </w:rPr>
        <w:t>аждан, освобожденных из исправительных учреждений, исправительных учреждений открытого типа, арестных домов, а также граждан, вернувшихся из специальных учебно-воспитательных учреждений и специальных лечебно-воспитательных учреждений.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Местные исполнительны</w:t>
      </w:r>
      <w:r>
        <w:rPr>
          <w:lang w:val="ru-RU"/>
        </w:rPr>
        <w:t>е и распорядительные органы в порядке, установленном законодательством, оказывают поддержку организациям и индивидуальным предпринимателям, предоставляющим рабочие места для трудоустройства граждан, освобожденных из исправительных учреждений, исправительны</w:t>
      </w:r>
      <w:r>
        <w:rPr>
          <w:lang w:val="ru-RU"/>
        </w:rPr>
        <w:t>х учреждений открытого типа, арестных домов.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50" w:name="a78"/>
      <w:bookmarkEnd w:id="50"/>
      <w:r>
        <w:rPr>
          <w:lang w:val="ru-RU"/>
        </w:rPr>
        <w:t>Организации и индивидуальные предприниматели, предоставляющие рабочие места для трудоустройства граждан, освобожденных из исправительных учреждений, имеют право на частичную компенсацию затрат по оплате труда та</w:t>
      </w:r>
      <w:r>
        <w:rPr>
          <w:lang w:val="ru-RU"/>
        </w:rPr>
        <w:t>ких лиц за счет средств, направляемых на финансирование мероприятий по обеспечению занятости населения, и иных источников, не запрещенных законодательством.</w:t>
      </w:r>
    </w:p>
    <w:bookmarkStart w:id="51" w:name="a68"/>
    <w:bookmarkEnd w:id="51"/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fldChar w:fldCharType="begin"/>
      </w:r>
      <w:r w:rsidR="004E6AAF">
        <w:rPr>
          <w:lang w:val="ru-RU"/>
        </w:rPr>
        <w:instrText>HYPERLINK "C:\\Users\\Пользователь\\Downloads\\tx.dll?d=279797&amp;a=4" \l "a4" \o "+"</w:instrText>
      </w:r>
      <w:r w:rsidR="004E6AAF">
        <w:rPr>
          <w:lang w:val="ru-RU"/>
        </w:rPr>
      </w:r>
      <w:r>
        <w:rPr>
          <w:lang w:val="ru-RU"/>
        </w:rPr>
        <w:fldChar w:fldCharType="separate"/>
      </w:r>
      <w:r>
        <w:rPr>
          <w:rStyle w:val="a3"/>
          <w:lang w:val="ru-RU"/>
        </w:rPr>
        <w:t>Порядок</w:t>
      </w:r>
      <w:r>
        <w:rPr>
          <w:lang w:val="ru-RU"/>
        </w:rPr>
        <w:fldChar w:fldCharType="end"/>
      </w:r>
      <w:r>
        <w:rPr>
          <w:lang w:val="ru-RU"/>
        </w:rPr>
        <w:t xml:space="preserve"> организации и финансирования мероприятий</w:t>
      </w:r>
      <w:r>
        <w:rPr>
          <w:lang w:val="ru-RU"/>
        </w:rPr>
        <w:t xml:space="preserve"> по трудоустройству граждан, освобожденных из исправительных учреждений, в том числе частичной компенсации затрат по оплате труда таких лиц, определяется Советом Министров Республики Беларусь.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52" w:name="a37"/>
      <w:bookmarkEnd w:id="52"/>
      <w:r>
        <w:rPr>
          <w:lang w:val="ru-RU"/>
        </w:rPr>
        <w:t>Статья 20. Правовое просвещение граждан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Правовое просвещение гр</w:t>
      </w:r>
      <w:r>
        <w:rPr>
          <w:lang w:val="ru-RU"/>
        </w:rPr>
        <w:t>аждан – формирование и повышение уровня правового сознания и правовой культуры граждан, осуществляемые субъектами профилактики правонарушений в пределах своей компетенции.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Правовое просвещение граждан осуществляется путем: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lastRenderedPageBreak/>
        <w:t>проведения конференций, круглых с</w:t>
      </w:r>
      <w:r>
        <w:rPr>
          <w:lang w:val="ru-RU"/>
        </w:rPr>
        <w:t>толов, семинаров, лекций и выступлений по вопросам профилактики правонарушений;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размещения в общественных местах, зданиях (помещениях) организаций, государственных средствах массовой информации, в том числе распространяемых с использованием глобальной комп</w:t>
      </w:r>
      <w:r>
        <w:rPr>
          <w:lang w:val="ru-RU"/>
        </w:rPr>
        <w:t>ьютерной сети Интернет, на официальных сайтах субъектов профилактики правонарушений информации о формировании правопослушного поведения, здорового образа жизни, навыков по обеспечению личной и имущественной безопасности граждан;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в иных формах в соответстви</w:t>
      </w:r>
      <w:r>
        <w:rPr>
          <w:lang w:val="ru-RU"/>
        </w:rPr>
        <w:t>и с актами законодательства.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53" w:name="a38"/>
      <w:bookmarkEnd w:id="53"/>
      <w:r>
        <w:rPr>
          <w:lang w:val="ru-RU"/>
        </w:rPr>
        <w:t>Статья 21. Представление об устранении причин и условий, способствующих совершению правонарушений, и предписание об устранении нарушений законодательства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54" w:name="a13"/>
      <w:bookmarkEnd w:id="54"/>
      <w:r>
        <w:rPr>
          <w:lang w:val="ru-RU"/>
        </w:rPr>
        <w:t>Представление об устранении причин и условий, способствующих совершению п</w:t>
      </w:r>
      <w:r>
        <w:rPr>
          <w:lang w:val="ru-RU"/>
        </w:rPr>
        <w:t>равонарушений (далее – представление), – письменное требование органа внутренних дел, органа прокуратуры, органа государственной безопасности, органа пограничной службы, таможенного органа, органа государственной охраны, органа финансовых расследований Ком</w:t>
      </w:r>
      <w:r>
        <w:rPr>
          <w:lang w:val="ru-RU"/>
        </w:rPr>
        <w:t>итета государственного контроля, органа и подразделения по чрезвычайным ситуациям об устранении причин и условий, способствующих совершению правонарушений.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55" w:name="a117"/>
      <w:bookmarkEnd w:id="55"/>
      <w:r>
        <w:rPr>
          <w:lang w:val="ru-RU"/>
        </w:rPr>
        <w:t xml:space="preserve">Представление вносится руководителем субъекта профилактики правонарушений, указанного в </w:t>
      </w:r>
      <w:hyperlink w:anchor="a13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настоящей статьи, либо его заместителем должностному лицу, организации или индивидуальному предпринимателю, которые правомочны принять меры по устранению причин и условий, способствующих совершению правонарушений.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56" w:name="a106"/>
      <w:bookmarkEnd w:id="56"/>
      <w:r>
        <w:rPr>
          <w:lang w:val="ru-RU"/>
        </w:rPr>
        <w:t>Представ</w:t>
      </w:r>
      <w:r>
        <w:rPr>
          <w:lang w:val="ru-RU"/>
        </w:rPr>
        <w:t>ление подлежит безотлагательному рассмотрению с принятием необходимых мер по выполнению содержащихся в нем требований. О принятых мерах соответствующие организация, должностное лицо, индивидуальный предприниматель, которым внесено представление, в месячный</w:t>
      </w:r>
      <w:r>
        <w:rPr>
          <w:lang w:val="ru-RU"/>
        </w:rPr>
        <w:t xml:space="preserve"> срок со дня его получения в письменной форме информируют субъект профилактики правонарушений, внесший представление.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При рассмотрении представления коллегиальным органом субъекту профилактики правонарушений, внесшему его, заранее сообщается о дате, времен</w:t>
      </w:r>
      <w:r>
        <w:rPr>
          <w:lang w:val="ru-RU"/>
        </w:rPr>
        <w:t>и и месте рассмотрения представления. Субъект профилактики правонарушений вправе направить своего представителя для участия в рассмотрении представления.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57" w:name="a99"/>
      <w:bookmarkEnd w:id="57"/>
      <w:r>
        <w:rPr>
          <w:lang w:val="ru-RU"/>
        </w:rPr>
        <w:t>Предписание об устранении нарушений законодательства (далее – предписание) – письменное требование орг</w:t>
      </w:r>
      <w:r>
        <w:rPr>
          <w:lang w:val="ru-RU"/>
        </w:rPr>
        <w:t>ана внутренних дел, органа прокуратуры, органа государственной безопасности, органа пограничной службы, таможенного органа, органа государственной охраны, органа финансовых расследований Комитета государственного контроля, органа и подразделения по чрезвыч</w:t>
      </w:r>
      <w:r>
        <w:rPr>
          <w:lang w:val="ru-RU"/>
        </w:rPr>
        <w:t>айным ситуациям о безотлагательном устранении нарушения законодательства, которое носит явный характер и может причинить существенный вред правам, свободам и законным интересам граждан, в том числе индивидуальных предпринимателей, правам и законным интерес</w:t>
      </w:r>
      <w:r>
        <w:rPr>
          <w:lang w:val="ru-RU"/>
        </w:rPr>
        <w:t>ам организаций, государственным или общественным интересам, если оно не будет немедленно устранено.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58" w:name="a72"/>
      <w:bookmarkEnd w:id="58"/>
      <w:r>
        <w:rPr>
          <w:lang w:val="ru-RU"/>
        </w:rPr>
        <w:t xml:space="preserve">Предписание направляется руководителем субъекта профилактики правонарушений, указанного в </w:t>
      </w:r>
      <w:hyperlink w:anchor="a99" w:tooltip="+" w:history="1">
        <w:r>
          <w:rPr>
            <w:rStyle w:val="a3"/>
            <w:lang w:val="ru-RU"/>
          </w:rPr>
          <w:t>части пятой</w:t>
        </w:r>
      </w:hyperlink>
      <w:r>
        <w:rPr>
          <w:lang w:val="ru-RU"/>
        </w:rPr>
        <w:t xml:space="preserve"> настоящей статьи, либ</w:t>
      </w:r>
      <w:r>
        <w:rPr>
          <w:lang w:val="ru-RU"/>
        </w:rPr>
        <w:t>о его заместителем должностному лицу, организации или индивидуальному предпринимателю, допустившим нарушение законодательства, либо вышестоящим государственному органу, должностному лицу, иной организации, правомочным устранить такое нарушение. Предписание</w:t>
      </w:r>
      <w:r>
        <w:rPr>
          <w:lang w:val="ru-RU"/>
        </w:rPr>
        <w:t xml:space="preserve"> должно содержать указание на акт законодательства, который нарушен, характер правонарушения и конкретные предложения о мерах по его устранению.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lastRenderedPageBreak/>
        <w:t>Предписание подлежит немедленному исполнению. О результатах исполнения предписания безотлагательно сообщается с</w:t>
      </w:r>
      <w:r>
        <w:rPr>
          <w:lang w:val="ru-RU"/>
        </w:rPr>
        <w:t>убъекту профилактики правонарушений, вынесшему предписание.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59" w:name="a73"/>
      <w:bookmarkEnd w:id="59"/>
      <w:r>
        <w:rPr>
          <w:lang w:val="ru-RU"/>
        </w:rPr>
        <w:t>При проведении проверок контролирующими (надзорными) органами предписания выносятся этими органами в соответствии с законодательными актами о контрольной (надзорной) деятельности.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Субъекты профила</w:t>
      </w:r>
      <w:r>
        <w:rPr>
          <w:lang w:val="ru-RU"/>
        </w:rPr>
        <w:t xml:space="preserve">ктики правонарушений, указанные в частях </w:t>
      </w:r>
      <w:hyperlink w:anchor="a13" w:tooltip="+" w:history="1">
        <w:r>
          <w:rPr>
            <w:rStyle w:val="a3"/>
            <w:lang w:val="ru-RU"/>
          </w:rPr>
          <w:t>первой</w:t>
        </w:r>
      </w:hyperlink>
      <w:r>
        <w:rPr>
          <w:lang w:val="ru-RU"/>
        </w:rPr>
        <w:t xml:space="preserve"> и </w:t>
      </w:r>
      <w:hyperlink w:anchor="a99" w:tooltip="+" w:history="1">
        <w:r>
          <w:rPr>
            <w:rStyle w:val="a3"/>
            <w:lang w:val="ru-RU"/>
          </w:rPr>
          <w:t>пятой</w:t>
        </w:r>
      </w:hyperlink>
      <w:r>
        <w:rPr>
          <w:lang w:val="ru-RU"/>
        </w:rPr>
        <w:t xml:space="preserve"> настоящей статьи, контролируют фактическое выполнение требований внесенных ими представлений и вынесенных ими предписаний.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60" w:name="a39"/>
      <w:bookmarkEnd w:id="60"/>
      <w:r>
        <w:rPr>
          <w:lang w:val="ru-RU"/>
        </w:rPr>
        <w:t xml:space="preserve">Статья 22. </w:t>
      </w:r>
      <w:r>
        <w:rPr>
          <w:lang w:val="ru-RU"/>
        </w:rPr>
        <w:t>Иные меры общей профилактики правонарушений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К иным мерам общей профилактики правонарушений относятся: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информирование о проводимых и проведенных профилактических мероприятиях;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 xml:space="preserve">организация проведения опросов общественного мнения о деятельности субъектов профилактики правонарушений и освещения их результатов в государственных средствах массовой информации, в том числе распространяемых с использованием глобальной компьютерной сети </w:t>
      </w:r>
      <w:r>
        <w:rPr>
          <w:lang w:val="ru-RU"/>
        </w:rPr>
        <w:t>Интернет, на официальных сайтах субъектов профилактики правонарушений;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обеспечение стимулирования граждан за представление достоверной информации о подготавливаемых или совершенных правонарушениях;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 xml:space="preserve">проведение криминологической экспертизы проектов правовых </w:t>
      </w:r>
      <w:r>
        <w:rPr>
          <w:lang w:val="ru-RU"/>
        </w:rPr>
        <w:t>актов и правовых актов в</w:t>
      </w:r>
      <w:r>
        <w:rPr>
          <w:lang w:val="ru-RU"/>
        </w:rPr>
        <w:t xml:space="preserve"> </w:t>
      </w:r>
      <w:hyperlink r:id="rId19" w:anchor="a45" w:tooltip="+" w:history="1">
        <w:r>
          <w:rPr>
            <w:rStyle w:val="a3"/>
            <w:lang w:val="ru-RU"/>
          </w:rPr>
          <w:t>порядке</w:t>
        </w:r>
      </w:hyperlink>
      <w:r>
        <w:rPr>
          <w:lang w:val="ru-RU"/>
        </w:rPr>
        <w:t>, установленном Президентом Республики Беларусь;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другие меры, предусмотренные законодательными актами.</w:t>
      </w:r>
    </w:p>
    <w:p w:rsidR="00000000" w:rsidRDefault="00C6498D">
      <w:pPr>
        <w:pStyle w:val="chapter"/>
        <w:divId w:val="1878158395"/>
        <w:rPr>
          <w:lang w:val="ru-RU"/>
        </w:rPr>
      </w:pPr>
      <w:bookmarkStart w:id="61" w:name="a40"/>
      <w:bookmarkEnd w:id="61"/>
      <w:r>
        <w:rPr>
          <w:lang w:val="ru-RU"/>
        </w:rPr>
        <w:t>ГЛАВА 4</w:t>
      </w:r>
      <w:r>
        <w:rPr>
          <w:lang w:val="ru-RU"/>
        </w:rPr>
        <w:br/>
        <w:t>ИНДИВИДУАЛЬНАЯ ПРОФИЛАКТИКА ПРАВОНАРУШЕНИЙ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62" w:name="a41"/>
      <w:bookmarkEnd w:id="62"/>
      <w:r>
        <w:rPr>
          <w:lang w:val="ru-RU"/>
        </w:rPr>
        <w:t>Статья 23. Меры ин</w:t>
      </w:r>
      <w:r>
        <w:rPr>
          <w:lang w:val="ru-RU"/>
        </w:rPr>
        <w:t>дивидуальной профилактики правонарушений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Мерами индивидуальной профилактики правонарушений являются: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профилактическая беседа;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официальное</w:t>
      </w:r>
      <w:r>
        <w:rPr>
          <w:lang w:val="ru-RU"/>
        </w:rPr>
        <w:t xml:space="preserve"> </w:t>
      </w:r>
      <w:hyperlink r:id="rId20" w:anchor="a20" w:tooltip="+" w:history="1">
        <w:r>
          <w:rPr>
            <w:rStyle w:val="a3"/>
            <w:lang w:val="ru-RU"/>
          </w:rPr>
          <w:t>предупреждение</w:t>
        </w:r>
      </w:hyperlink>
      <w:r>
        <w:rPr>
          <w:lang w:val="ru-RU"/>
        </w:rPr>
        <w:t>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профилактический учет;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защитное</w:t>
      </w:r>
      <w:r>
        <w:rPr>
          <w:lang w:val="ru-RU"/>
        </w:rPr>
        <w:t xml:space="preserve"> </w:t>
      </w:r>
      <w:hyperlink r:id="rId21" w:anchor="a21" w:tooltip="+" w:history="1">
        <w:r>
          <w:rPr>
            <w:rStyle w:val="a3"/>
            <w:lang w:val="ru-RU"/>
          </w:rPr>
          <w:t>предписание</w:t>
        </w:r>
      </w:hyperlink>
      <w:r>
        <w:rPr>
          <w:lang w:val="ru-RU"/>
        </w:rPr>
        <w:t>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коррекционная программа;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иные меры, предусмотренные законодательными актами.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63" w:name="a42"/>
      <w:bookmarkEnd w:id="63"/>
      <w:r>
        <w:rPr>
          <w:lang w:val="ru-RU"/>
        </w:rPr>
        <w:t>Статья 24. Профилактическая беседа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64" w:name="a119"/>
      <w:bookmarkEnd w:id="64"/>
      <w:r>
        <w:rPr>
          <w:lang w:val="ru-RU"/>
        </w:rPr>
        <w:t>Профилактическая беседа – устное разъяснение гражданину общественной опасности подготовки и сов</w:t>
      </w:r>
      <w:r>
        <w:rPr>
          <w:lang w:val="ru-RU"/>
        </w:rPr>
        <w:t>ершения правонарушений, правовых последствий, наступающих в результате совершения правонарушений, а также убеждение гражданина в недопустимости их совершения.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65" w:name="a90"/>
      <w:bookmarkEnd w:id="65"/>
      <w:r>
        <w:rPr>
          <w:lang w:val="ru-RU"/>
        </w:rPr>
        <w:t>Профилактическая беседа проводится с гражданином: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lastRenderedPageBreak/>
        <w:t>освобожденным из исправительного учреждения, ис</w:t>
      </w:r>
      <w:r>
        <w:rPr>
          <w:lang w:val="ru-RU"/>
        </w:rPr>
        <w:t>правительного учреждения открытого типа, арестного дома и прибывшим к избранному месту жительства;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поведение которого в общественных местах, по месту жительства, работы, учебы либо образ жизни привели к совершению правонарушения или дают основание полагать</w:t>
      </w:r>
      <w:r>
        <w:rPr>
          <w:lang w:val="ru-RU"/>
        </w:rPr>
        <w:t xml:space="preserve"> о возможности совершения им правонарушения.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66" w:name="a43"/>
      <w:bookmarkEnd w:id="66"/>
      <w:r>
        <w:rPr>
          <w:lang w:val="ru-RU"/>
        </w:rPr>
        <w:t>Статья 25. Порядок проведения профилактической беседы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С гражданином, освобожденным из исправительного учреждения, исправительного учреждения открытого типа, арестного дома, профилактическая беседа проводится дол</w:t>
      </w:r>
      <w:r>
        <w:rPr>
          <w:lang w:val="ru-RU"/>
        </w:rPr>
        <w:t>жностным лицом органа внутренних дел в течение десяти дней после прибытия этого гражданина к избранному месту жительства.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67" w:name="a144"/>
      <w:bookmarkEnd w:id="67"/>
      <w:r>
        <w:rPr>
          <w:lang w:val="ru-RU"/>
        </w:rPr>
        <w:t>Гражданин, освобожденный из исправительного учреждения, исправительного учреждения открытого типа, арестного дома и прибывший к избран</w:t>
      </w:r>
      <w:r>
        <w:rPr>
          <w:lang w:val="ru-RU"/>
        </w:rPr>
        <w:t>ному месту жительства, вызывается органом внутренних дел для проведения профилактической беседы в помещение органа внутренних дел. Вызов осуществляется в письменной форме, телефонограммой или телеграммой, СМС-сообщением, с использованием факсимильной связи</w:t>
      </w:r>
      <w:r>
        <w:rPr>
          <w:lang w:val="ru-RU"/>
        </w:rPr>
        <w:t>, глобальной компьютерной сети Интернет, в том числе электронной почты, а также иных средств связи, обеспечивающих фиксирование вызова. Профилактическая беседа с указанным гражданином может быть проведена по его месту жительства или месту пребывания, учебы</w:t>
      </w:r>
      <w:r>
        <w:rPr>
          <w:lang w:val="ru-RU"/>
        </w:rPr>
        <w:t>, работы или в ином месте, определенном должностным лицом органа внутренних дел, если этот гражданин не явился по вызову.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Профилактическая беседа с гражданином, поведение которого в общественных местах, по месту жительства, работы, учебы либо образ жизни п</w:t>
      </w:r>
      <w:r>
        <w:rPr>
          <w:lang w:val="ru-RU"/>
        </w:rPr>
        <w:t>ривели к совершению правонарушения или дают основание полагать о возможности совершения им правонарушения, проводится должностным лицом субъекта профилактики правонарушений.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При проведении профилактической беседы должностное лицо субъекта профилактики прав</w:t>
      </w:r>
      <w:r>
        <w:rPr>
          <w:lang w:val="ru-RU"/>
        </w:rPr>
        <w:t xml:space="preserve">онарушений разъясняет гражданину его права и обязанности, предусмотренные </w:t>
      </w:r>
      <w:hyperlink w:anchor="a3" w:tooltip="+" w:history="1">
        <w:r>
          <w:rPr>
            <w:rStyle w:val="a3"/>
            <w:lang w:val="ru-RU"/>
          </w:rPr>
          <w:t>статьей 32</w:t>
        </w:r>
      </w:hyperlink>
      <w:r>
        <w:rPr>
          <w:lang w:val="ru-RU"/>
        </w:rPr>
        <w:t xml:space="preserve"> настоящего Закона.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Продолжительность проведения профилактической беседы определяется должностным лицом субъекта профилактики правонарушений</w:t>
      </w:r>
      <w:r>
        <w:rPr>
          <w:lang w:val="ru-RU"/>
        </w:rPr>
        <w:t xml:space="preserve"> индивидуально, как правило, в пределах одного часа.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68" w:name="a91"/>
      <w:bookmarkEnd w:id="68"/>
      <w:r>
        <w:rPr>
          <w:lang w:val="ru-RU"/>
        </w:rPr>
        <w:t>Во время проведения профилактической беседы может осуществляться демонстрация наглядных материалов и видеосюжетов.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69" w:name="a145"/>
      <w:bookmarkEnd w:id="69"/>
      <w:r>
        <w:rPr>
          <w:lang w:val="ru-RU"/>
        </w:rPr>
        <w:t>Статья 26. Официальное предупреждение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Официальное</w:t>
      </w:r>
      <w:r>
        <w:rPr>
          <w:lang w:val="ru-RU"/>
        </w:rPr>
        <w:t xml:space="preserve"> </w:t>
      </w:r>
      <w:hyperlink r:id="rId22" w:anchor="a20" w:tooltip="+" w:history="1">
        <w:r>
          <w:rPr>
            <w:rStyle w:val="a3"/>
            <w:lang w:val="ru-RU"/>
          </w:rPr>
          <w:t>предупреждение</w:t>
        </w:r>
      </w:hyperlink>
      <w:r>
        <w:rPr>
          <w:lang w:val="ru-RU"/>
        </w:rPr>
        <w:t> – письменное разъяснение гражданину о недопустимости подготовки или совершения правонарушений в целях предупреждения совершения им правонарушений.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70" w:name="a166"/>
      <w:bookmarkEnd w:id="70"/>
      <w:r>
        <w:rPr>
          <w:lang w:val="ru-RU"/>
        </w:rPr>
        <w:t>Официальное</w:t>
      </w:r>
      <w:r>
        <w:rPr>
          <w:lang w:val="ru-RU"/>
        </w:rPr>
        <w:t xml:space="preserve"> </w:t>
      </w:r>
      <w:hyperlink r:id="rId23" w:anchor="a20" w:tooltip="+" w:history="1">
        <w:r>
          <w:rPr>
            <w:rStyle w:val="a3"/>
            <w:lang w:val="ru-RU"/>
          </w:rPr>
          <w:t>предупреждение</w:t>
        </w:r>
      </w:hyperlink>
      <w:r>
        <w:rPr>
          <w:lang w:val="ru-RU"/>
        </w:rPr>
        <w:t xml:space="preserve"> выносится гражданину, в отношении которого получены сведения о совершении деяний, которые могут создать угрозу национальной безопасности, причинить вред государственным или общественным интересам, правам, свободам и законным интересам других граждан или п</w:t>
      </w:r>
      <w:r>
        <w:rPr>
          <w:lang w:val="ru-RU"/>
        </w:rPr>
        <w:t>ривести к совершению преступления.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Суд, орган, ведущий административный процесс, орган уголовного преследования в пятидневный срок направляют в органы государственной безопасности, органы пограничной службы, таможенные органы с учетом их компетенции сведен</w:t>
      </w:r>
      <w:r>
        <w:rPr>
          <w:lang w:val="ru-RU"/>
        </w:rPr>
        <w:t xml:space="preserve">ия, предусмотренные </w:t>
      </w:r>
      <w:hyperlink w:anchor="a166" w:tooltip="+" w:history="1">
        <w:r>
          <w:rPr>
            <w:rStyle w:val="a3"/>
            <w:lang w:val="ru-RU"/>
          </w:rPr>
          <w:t>частью второй</w:t>
        </w:r>
      </w:hyperlink>
      <w:r>
        <w:rPr>
          <w:lang w:val="ru-RU"/>
        </w:rPr>
        <w:t xml:space="preserve"> настоящей статьи.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71" w:name="a45"/>
      <w:bookmarkEnd w:id="71"/>
      <w:r>
        <w:rPr>
          <w:lang w:val="ru-RU"/>
        </w:rPr>
        <w:t>Статья 27. Порядок вынесения и объявления официального предупреждения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72" w:name="a180"/>
      <w:bookmarkEnd w:id="72"/>
      <w:r>
        <w:rPr>
          <w:lang w:val="ru-RU"/>
        </w:rPr>
        <w:lastRenderedPageBreak/>
        <w:t>Руководитель органа внутренних дел, органа государственной безопасности, органа пограничной службы, таможенного органа или его заместитель, должностное лицо субъекта профилактики правонарушений, рассматривающего дело об административном правонарушении, в т</w:t>
      </w:r>
      <w:r>
        <w:rPr>
          <w:lang w:val="ru-RU"/>
        </w:rPr>
        <w:t>ечение десяти дней после получения сведений о совершении деяний, которые могут создать угрозу национальной безопасности, причинить вред государственным или общественным интересам, правам, свободам и законным интересам других граждан или привести к совершен</w:t>
      </w:r>
      <w:r>
        <w:rPr>
          <w:lang w:val="ru-RU"/>
        </w:rPr>
        <w:t>ию преступления, в отношении граждан, указанных в </w:t>
      </w:r>
      <w:hyperlink w:anchor="a166" w:tooltip="+" w:history="1">
        <w:r>
          <w:rPr>
            <w:rStyle w:val="a3"/>
            <w:lang w:val="ru-RU"/>
          </w:rPr>
          <w:t>части второй</w:t>
        </w:r>
      </w:hyperlink>
      <w:r>
        <w:rPr>
          <w:lang w:val="ru-RU"/>
        </w:rPr>
        <w:t xml:space="preserve"> статьи 26 настоящего Закона, выносят таким гражданам официальное</w:t>
      </w:r>
      <w:r>
        <w:rPr>
          <w:lang w:val="ru-RU"/>
        </w:rPr>
        <w:t xml:space="preserve"> </w:t>
      </w:r>
      <w:hyperlink r:id="rId24" w:anchor="a20" w:tooltip="+" w:history="1">
        <w:r>
          <w:rPr>
            <w:rStyle w:val="a3"/>
            <w:lang w:val="ru-RU"/>
          </w:rPr>
          <w:t>предупреждение</w:t>
        </w:r>
      </w:hyperlink>
      <w:r>
        <w:rPr>
          <w:lang w:val="ru-RU"/>
        </w:rPr>
        <w:t>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Гражданин, в отношении ко</w:t>
      </w:r>
      <w:r>
        <w:rPr>
          <w:lang w:val="ru-RU"/>
        </w:rPr>
        <w:t>торого вынесено официальное</w:t>
      </w:r>
      <w:r>
        <w:rPr>
          <w:lang w:val="ru-RU"/>
        </w:rPr>
        <w:t xml:space="preserve"> </w:t>
      </w:r>
      <w:hyperlink r:id="rId25" w:anchor="a20" w:tooltip="+" w:history="1">
        <w:r>
          <w:rPr>
            <w:rStyle w:val="a3"/>
            <w:lang w:val="ru-RU"/>
          </w:rPr>
          <w:t>предупреждение</w:t>
        </w:r>
      </w:hyperlink>
      <w:r>
        <w:rPr>
          <w:lang w:val="ru-RU"/>
        </w:rPr>
        <w:t>, вызывается должностным лицом органа внутренних дел, органа государственной безопасности, органа пограничной службы, таможенного органа для объявления</w:t>
      </w:r>
      <w:r>
        <w:rPr>
          <w:i/>
          <w:iCs/>
          <w:lang w:val="ru-RU"/>
        </w:rPr>
        <w:t xml:space="preserve"> </w:t>
      </w:r>
      <w:r>
        <w:rPr>
          <w:lang w:val="ru-RU"/>
        </w:rPr>
        <w:t>официального предупреждения в помещение соответствующего субъекта профилактики правонарушений. Вызов осуществляется в письменной форме, телефонограммой или телеграммой, СМС-сообщением, с использованием факсимильной связи, глобальной компьютерной сети Интер</w:t>
      </w:r>
      <w:r>
        <w:rPr>
          <w:lang w:val="ru-RU"/>
        </w:rPr>
        <w:t>нет, в том числе электронной почты, а также иных средств связи, обеспечивающих фиксирование вызова. Официальное предупреждение может быть объявлено гражданину, в отношении которого оно вынесено, по его месту жительства или месту пребывания, учебы, работы и</w:t>
      </w:r>
      <w:r>
        <w:rPr>
          <w:lang w:val="ru-RU"/>
        </w:rPr>
        <w:t>ли в ином месте, определенном должностным лицом органа внутренних дел, органа государственной безопасности, органа пограничной службы, таможенного органа, если этот гражданин не явился по вызову.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Должностное лицо органа внутренних дел, органа государственн</w:t>
      </w:r>
      <w:r>
        <w:rPr>
          <w:lang w:val="ru-RU"/>
        </w:rPr>
        <w:t>ой безопасности, органа пограничной службы, таможенного органа объявляет официальное</w:t>
      </w:r>
      <w:r>
        <w:rPr>
          <w:lang w:val="ru-RU"/>
        </w:rPr>
        <w:t xml:space="preserve"> </w:t>
      </w:r>
      <w:hyperlink r:id="rId26" w:anchor="a20" w:tooltip="+" w:history="1">
        <w:r>
          <w:rPr>
            <w:rStyle w:val="a3"/>
            <w:lang w:val="ru-RU"/>
          </w:rPr>
          <w:t>предупреждение</w:t>
        </w:r>
      </w:hyperlink>
      <w:r>
        <w:rPr>
          <w:lang w:val="ru-RU"/>
        </w:rPr>
        <w:t xml:space="preserve"> гражданину, в отношении которого оно вынесено, вручает ему копию официального предупреждения и разъясня</w:t>
      </w:r>
      <w:r>
        <w:rPr>
          <w:lang w:val="ru-RU"/>
        </w:rPr>
        <w:t xml:space="preserve">ет его права и обязанности, предусмотренные </w:t>
      </w:r>
      <w:hyperlink w:anchor="a3" w:tooltip="+" w:history="1">
        <w:r>
          <w:rPr>
            <w:rStyle w:val="a3"/>
            <w:lang w:val="ru-RU"/>
          </w:rPr>
          <w:t>статьей 32</w:t>
        </w:r>
      </w:hyperlink>
      <w:r>
        <w:rPr>
          <w:lang w:val="ru-RU"/>
        </w:rPr>
        <w:t xml:space="preserve"> настоящего Закона. О получении копии официального предупреждения и разъяснении прав и обязанностей в официальном предупреждении делается соответствующая запись гражданин</w:t>
      </w:r>
      <w:r>
        <w:rPr>
          <w:lang w:val="ru-RU"/>
        </w:rPr>
        <w:t>ом, в отношении которого вынесено официальное предупреждение, и должностным лицом, вручившим копию официального предупреждения и разъяснившим права и обязанности. В случае, если гражданин, в отношении которого вынесено официальное предупреждение, отказался</w:t>
      </w:r>
      <w:r>
        <w:rPr>
          <w:lang w:val="ru-RU"/>
        </w:rPr>
        <w:t xml:space="preserve"> подписать официальное предупреждение, должностное лицо, вручившее копию официального предупреждения, делает об этом запись в официальном предупреждении.</w:t>
      </w:r>
    </w:p>
    <w:bookmarkStart w:id="73" w:name="a176"/>
    <w:bookmarkEnd w:id="73"/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fldChar w:fldCharType="begin"/>
      </w:r>
      <w:r w:rsidR="004E6AAF">
        <w:rPr>
          <w:lang w:val="ru-RU"/>
        </w:rPr>
        <w:instrText>HYPERLINK "C:\\Users\\Пользователь\\Downloads\\tx.dll?d=605742&amp;a=20" \l "a20" \o "+"</w:instrText>
      </w:r>
      <w:r w:rsidR="004E6AAF">
        <w:rPr>
          <w:lang w:val="ru-RU"/>
        </w:rPr>
      </w:r>
      <w:r>
        <w:rPr>
          <w:lang w:val="ru-RU"/>
        </w:rPr>
        <w:fldChar w:fldCharType="separate"/>
      </w:r>
      <w:r>
        <w:rPr>
          <w:rStyle w:val="a3"/>
          <w:lang w:val="ru-RU"/>
        </w:rPr>
        <w:t>Форма</w:t>
      </w:r>
      <w:r>
        <w:rPr>
          <w:lang w:val="ru-RU"/>
        </w:rPr>
        <w:fldChar w:fldCharType="end"/>
      </w:r>
      <w:r>
        <w:rPr>
          <w:lang w:val="ru-RU"/>
        </w:rPr>
        <w:t xml:space="preserve"> официального предупреждения устанавливается</w:t>
      </w:r>
      <w:r>
        <w:rPr>
          <w:lang w:val="ru-RU"/>
        </w:rPr>
        <w:t xml:space="preserve"> Советом Министров Республики Беларусь.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74" w:name="a135"/>
      <w:bookmarkEnd w:id="74"/>
      <w:r>
        <w:rPr>
          <w:lang w:val="ru-RU"/>
        </w:rPr>
        <w:t>Статья 28. Профилактический учет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Профилактический учет – наблюдение за поведением гражданина, в отношении которого принято</w:t>
      </w:r>
      <w:r>
        <w:rPr>
          <w:lang w:val="ru-RU"/>
        </w:rPr>
        <w:t xml:space="preserve"> </w:t>
      </w:r>
      <w:hyperlink r:id="rId27" w:anchor="a22" w:tooltip="+" w:history="1">
        <w:r>
          <w:rPr>
            <w:rStyle w:val="a3"/>
            <w:lang w:val="ru-RU"/>
          </w:rPr>
          <w:t>решение</w:t>
        </w:r>
      </w:hyperlink>
      <w:r>
        <w:rPr>
          <w:lang w:val="ru-RU"/>
        </w:rPr>
        <w:t xml:space="preserve"> об осуществлении профилактическо</w:t>
      </w:r>
      <w:r>
        <w:rPr>
          <w:lang w:val="ru-RU"/>
        </w:rPr>
        <w:t>го учета, в целях предупреждения с его стороны подготовки или совершения правонарушений и оказания на него профилактического воздействия.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75" w:name="a138"/>
      <w:bookmarkEnd w:id="75"/>
      <w:r>
        <w:rPr>
          <w:lang w:val="ru-RU"/>
        </w:rPr>
        <w:t>Профилактический учет осуществляется в отношении гражданина: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76" w:name="a133"/>
      <w:bookmarkEnd w:id="76"/>
      <w:r>
        <w:rPr>
          <w:lang w:val="ru-RU"/>
        </w:rPr>
        <w:t>совершившего домашнее насилие и в связи с этим привлеченн</w:t>
      </w:r>
      <w:r>
        <w:rPr>
          <w:lang w:val="ru-RU"/>
        </w:rPr>
        <w:t>ого к административной ответственности за умышленное причинение телесного повреждения и иные насильственные действия либо нарушение защитного</w:t>
      </w:r>
      <w:r>
        <w:rPr>
          <w:lang w:val="ru-RU"/>
        </w:rPr>
        <w:t xml:space="preserve"> </w:t>
      </w:r>
      <w:hyperlink r:id="rId28" w:anchor="a21" w:tooltip="+" w:history="1">
        <w:r>
          <w:rPr>
            <w:rStyle w:val="a3"/>
            <w:lang w:val="ru-RU"/>
          </w:rPr>
          <w:t>предписания</w:t>
        </w:r>
      </w:hyperlink>
      <w:r>
        <w:rPr>
          <w:lang w:val="ru-RU"/>
        </w:rPr>
        <w:t>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совершившего домашнее насилие и в отношении кото</w:t>
      </w:r>
      <w:r>
        <w:rPr>
          <w:lang w:val="ru-RU"/>
        </w:rPr>
        <w:t>рого в связи с этим проводится проверка в соответствии с требованиями уголовно-процессуального законодательства либо возбуждено уголовное дело о преступлении против жизни и здоровья, половой неприкосновенности или половой свободы либо личной свободы, чести</w:t>
      </w:r>
      <w:r>
        <w:rPr>
          <w:lang w:val="ru-RU"/>
        </w:rPr>
        <w:t xml:space="preserve"> и достоинства;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77" w:name="a168"/>
      <w:bookmarkEnd w:id="77"/>
      <w:r>
        <w:rPr>
          <w:lang w:val="ru-RU"/>
        </w:rPr>
        <w:t xml:space="preserve">отбывшего полностью основное и дополнительное наказание, а также в отношении которого прекращено применение принудительных мер воспитательного характера в связи с достижением </w:t>
      </w:r>
      <w:r>
        <w:rPr>
          <w:lang w:val="ru-RU"/>
        </w:rPr>
        <w:lastRenderedPageBreak/>
        <w:t>осужденным совершеннолетнего возраста, за исключением граждан, за</w:t>
      </w:r>
      <w:r>
        <w:rPr>
          <w:lang w:val="ru-RU"/>
        </w:rPr>
        <w:t> которыми установлен превентивный надзор либо осуществляется профилактическое наблюдение;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78" w:name="a169"/>
      <w:bookmarkEnd w:id="78"/>
      <w:r>
        <w:rPr>
          <w:lang w:val="ru-RU"/>
        </w:rPr>
        <w:t>в отношении которого получены сведения о совершении деяний, которые могут создать угрозу национальной безопасности, причинить вред государственным или общественным ин</w:t>
      </w:r>
      <w:r>
        <w:rPr>
          <w:lang w:val="ru-RU"/>
        </w:rPr>
        <w:t>тересам, правам, свободам и законным интересам других граждан или привести к совершению преступления.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Суд, органы и учреждения, исполняющие наказание и иные меры уголовной ответственности, направляют документы об освобождении от отбывания наказания, о прек</w:t>
      </w:r>
      <w:r>
        <w:rPr>
          <w:lang w:val="ru-RU"/>
        </w:rPr>
        <w:t>ращении применения принудительных мер воспитательного характера, об уплате штрафа гражданами, указанными в </w:t>
      </w:r>
      <w:hyperlink w:anchor="a168" w:tooltip="+" w:history="1">
        <w:r>
          <w:rPr>
            <w:rStyle w:val="a3"/>
            <w:lang w:val="ru-RU"/>
          </w:rPr>
          <w:t>абзаце четвертом</w:t>
        </w:r>
      </w:hyperlink>
      <w:r>
        <w:rPr>
          <w:lang w:val="ru-RU"/>
        </w:rPr>
        <w:t xml:space="preserve"> части второй настоящей статьи, в день освобождения этих граждан (за десять дней до их освобождения</w:t>
      </w:r>
      <w:r>
        <w:rPr>
          <w:lang w:val="ru-RU"/>
        </w:rPr>
        <w:t> – при освобождении по отбытии срока наказания, назначенного по приговору суда), прекращения применения принудительных мер воспитательного характера, уплаты штрафа в органы внутренних дел по избранному ими месту жительства.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79" w:name="a47"/>
      <w:bookmarkEnd w:id="79"/>
      <w:r>
        <w:rPr>
          <w:lang w:val="ru-RU"/>
        </w:rPr>
        <w:t>Статья 29. Порядок осуществления</w:t>
      </w:r>
      <w:r>
        <w:rPr>
          <w:lang w:val="ru-RU"/>
        </w:rPr>
        <w:t xml:space="preserve"> профилактического учета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80" w:name="a185"/>
      <w:bookmarkEnd w:id="80"/>
      <w:r>
        <w:rPr>
          <w:lang w:val="ru-RU"/>
        </w:rPr>
        <w:t>Профилактический учет осуществляется в отношении граждан, указанных в: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 xml:space="preserve">абзацах </w:t>
      </w:r>
      <w:hyperlink w:anchor="a133" w:tooltip="+" w:history="1">
        <w:r>
          <w:rPr>
            <w:rStyle w:val="a3"/>
            <w:lang w:val="ru-RU"/>
          </w:rPr>
          <w:t>втором – четвертом</w:t>
        </w:r>
      </w:hyperlink>
      <w:r>
        <w:rPr>
          <w:lang w:val="ru-RU"/>
        </w:rPr>
        <w:t xml:space="preserve"> части второй статьи 28 настоящего Закона, – органами внутренних дел;</w:t>
      </w:r>
    </w:p>
    <w:p w:rsidR="00000000" w:rsidRDefault="00C6498D">
      <w:pPr>
        <w:pStyle w:val="newncpi"/>
        <w:divId w:val="1878158395"/>
        <w:rPr>
          <w:lang w:val="ru-RU"/>
        </w:rPr>
      </w:pPr>
      <w:hyperlink w:anchor="a169" w:tooltip="+" w:history="1">
        <w:r>
          <w:rPr>
            <w:rStyle w:val="a3"/>
            <w:lang w:val="ru-RU"/>
          </w:rPr>
          <w:t>абзаце пятом</w:t>
        </w:r>
      </w:hyperlink>
      <w:r>
        <w:rPr>
          <w:lang w:val="ru-RU"/>
        </w:rPr>
        <w:t xml:space="preserve"> части второй статьи 28 настоящего Закона, – органами государственной безопасности, органами пограничной службы, таможенными органами в соответствии с их компетенцией.</w:t>
      </w:r>
    </w:p>
    <w:p w:rsidR="00000000" w:rsidRDefault="00C6498D">
      <w:pPr>
        <w:pStyle w:val="newncpi"/>
        <w:divId w:val="1878158395"/>
        <w:rPr>
          <w:lang w:val="ru-RU"/>
        </w:rPr>
      </w:pPr>
      <w:hyperlink r:id="rId29" w:anchor="a22" w:tooltip="+" w:history="1">
        <w:r>
          <w:rPr>
            <w:rStyle w:val="a3"/>
            <w:lang w:val="ru-RU"/>
          </w:rPr>
          <w:t>Решение</w:t>
        </w:r>
      </w:hyperlink>
      <w:r>
        <w:rPr>
          <w:lang w:val="ru-RU"/>
        </w:rPr>
        <w:t xml:space="preserve"> об осуществ</w:t>
      </w:r>
      <w:r>
        <w:rPr>
          <w:lang w:val="ru-RU"/>
        </w:rPr>
        <w:t>лении профилактического учета принимается руководителем субъекта профилактики правонарушений или его заместителем в течение десяти дней с момента возникновения оснований, указанных в </w:t>
      </w:r>
      <w:hyperlink w:anchor="a138" w:tooltip="+" w:history="1">
        <w:r>
          <w:rPr>
            <w:rStyle w:val="a3"/>
            <w:lang w:val="ru-RU"/>
          </w:rPr>
          <w:t>части второй</w:t>
        </w:r>
      </w:hyperlink>
      <w:r>
        <w:rPr>
          <w:lang w:val="ru-RU"/>
        </w:rPr>
        <w:t xml:space="preserve"> статьи 28 настоящего Закон</w:t>
      </w:r>
      <w:r>
        <w:rPr>
          <w:lang w:val="ru-RU"/>
        </w:rPr>
        <w:t>а.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Гражданин, в отношении которого принято</w:t>
      </w:r>
      <w:r>
        <w:rPr>
          <w:lang w:val="ru-RU"/>
        </w:rPr>
        <w:t xml:space="preserve"> </w:t>
      </w:r>
      <w:hyperlink r:id="rId30" w:anchor="a22" w:tooltip="+" w:history="1">
        <w:r>
          <w:rPr>
            <w:rStyle w:val="a3"/>
            <w:lang w:val="ru-RU"/>
          </w:rPr>
          <w:t>решение</w:t>
        </w:r>
      </w:hyperlink>
      <w:r>
        <w:rPr>
          <w:lang w:val="ru-RU"/>
        </w:rPr>
        <w:t xml:space="preserve"> об осуществлении профилактического учета, для вручения копии этого</w:t>
      </w:r>
      <w:r>
        <w:rPr>
          <w:lang w:val="ru-RU"/>
        </w:rPr>
        <w:t xml:space="preserve"> </w:t>
      </w:r>
      <w:hyperlink r:id="rId31" w:anchor="a22" w:tooltip="+" w:history="1">
        <w:r>
          <w:rPr>
            <w:rStyle w:val="a3"/>
            <w:lang w:val="ru-RU"/>
          </w:rPr>
          <w:t>решения</w:t>
        </w:r>
      </w:hyperlink>
      <w:r>
        <w:rPr>
          <w:lang w:val="ru-RU"/>
        </w:rPr>
        <w:t xml:space="preserve"> вызывается должностным л</w:t>
      </w:r>
      <w:r>
        <w:rPr>
          <w:lang w:val="ru-RU"/>
        </w:rPr>
        <w:t>ицом органа внутренних дел, органа государственной безопасности, органа пограничной службы, таможенного органа в помещение соответствующего субъекта профилактики правонарушений. Вызов осуществляется в письменной форме, телефонограммой или телеграммой, СМС-</w:t>
      </w:r>
      <w:r>
        <w:rPr>
          <w:lang w:val="ru-RU"/>
        </w:rPr>
        <w:t>сообщением, с использованием факсимильной связи, глобальной компьютерной сети Интернет, в том числе электронной почты, а также иных средств связи, обеспечивающих фиксирование вызова.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Должностное лицо органа внутренних дел, органа государственной безопаснос</w:t>
      </w:r>
      <w:r>
        <w:rPr>
          <w:lang w:val="ru-RU"/>
        </w:rPr>
        <w:t>ти, органа пограничной службы, таможенного органа объявляет</w:t>
      </w:r>
      <w:r>
        <w:rPr>
          <w:lang w:val="ru-RU"/>
        </w:rPr>
        <w:t xml:space="preserve"> </w:t>
      </w:r>
      <w:hyperlink r:id="rId32" w:anchor="a22" w:tooltip="+" w:history="1">
        <w:r>
          <w:rPr>
            <w:rStyle w:val="a3"/>
            <w:lang w:val="ru-RU"/>
          </w:rPr>
          <w:t>решение</w:t>
        </w:r>
      </w:hyperlink>
      <w:r>
        <w:rPr>
          <w:lang w:val="ru-RU"/>
        </w:rPr>
        <w:t xml:space="preserve"> об осуществлении профилактического учета гражданину, в отношении которого оно принято, вручает ему копию этого</w:t>
      </w:r>
      <w:r>
        <w:rPr>
          <w:lang w:val="ru-RU"/>
        </w:rPr>
        <w:t xml:space="preserve"> </w:t>
      </w:r>
      <w:hyperlink r:id="rId33" w:anchor="a22" w:tooltip="+" w:history="1">
        <w:r>
          <w:rPr>
            <w:rStyle w:val="a3"/>
            <w:lang w:val="ru-RU"/>
          </w:rPr>
          <w:t>решения</w:t>
        </w:r>
      </w:hyperlink>
      <w:r>
        <w:rPr>
          <w:lang w:val="ru-RU"/>
        </w:rPr>
        <w:t xml:space="preserve"> и разъясняет его права и обязанности, предусмотренные </w:t>
      </w:r>
      <w:hyperlink w:anchor="a3" w:tooltip="+" w:history="1">
        <w:r>
          <w:rPr>
            <w:rStyle w:val="a3"/>
            <w:lang w:val="ru-RU"/>
          </w:rPr>
          <w:t>статьей 32</w:t>
        </w:r>
      </w:hyperlink>
      <w:r>
        <w:rPr>
          <w:lang w:val="ru-RU"/>
        </w:rPr>
        <w:t xml:space="preserve"> настоящего Закона. Если гражданин не явился по вызову, копия указанного решения может быть вручена этому гражданину по его</w:t>
      </w:r>
      <w:r>
        <w:rPr>
          <w:lang w:val="ru-RU"/>
        </w:rPr>
        <w:t xml:space="preserve"> месту жительства или месту пребывания, учебы, работы или в ином месте, определенном должностным лицом органа внутренних дел, органа государственной безопасности, органа пограничной службы, таможенного органа. О получении копии решения об осуществлении про</w:t>
      </w:r>
      <w:r>
        <w:rPr>
          <w:lang w:val="ru-RU"/>
        </w:rPr>
        <w:t xml:space="preserve">филактического учета и разъяснении прав и обязанностей в этом решении делается соответствующая запись гражданином, в отношении которого оно принято, и должностным лицом, вручившим копию названного решения и разъяснившим права и обязанности. В случае, если </w:t>
      </w:r>
      <w:r>
        <w:rPr>
          <w:lang w:val="ru-RU"/>
        </w:rPr>
        <w:t>гражданин отказался подписать решение об осуществлении профилактического учета, должностное лицо, вручившее его копию, делает об этом запись в указанном решении.</w:t>
      </w:r>
    </w:p>
    <w:p w:rsidR="00000000" w:rsidRDefault="00C6498D">
      <w:pPr>
        <w:pStyle w:val="newncpi"/>
        <w:divId w:val="1878158395"/>
        <w:rPr>
          <w:lang w:val="ru-RU"/>
        </w:rPr>
      </w:pPr>
      <w:hyperlink r:id="rId34" w:anchor="a22" w:tooltip="+" w:history="1">
        <w:r>
          <w:rPr>
            <w:rStyle w:val="a3"/>
            <w:lang w:val="ru-RU"/>
          </w:rPr>
          <w:t>Решение</w:t>
        </w:r>
      </w:hyperlink>
      <w:r>
        <w:rPr>
          <w:lang w:val="ru-RU"/>
        </w:rPr>
        <w:t xml:space="preserve"> об осуществлении профилактическог</w:t>
      </w:r>
      <w:r>
        <w:rPr>
          <w:lang w:val="ru-RU"/>
        </w:rPr>
        <w:t>о учета вступает в силу: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lastRenderedPageBreak/>
        <w:t xml:space="preserve">с момента вручения гражданину, в отношении которого оно принято, копии этого решения – при возникновении оснований, указанных в абзацах </w:t>
      </w:r>
      <w:hyperlink w:anchor="a133" w:tooltip="+" w:history="1">
        <w:r>
          <w:rPr>
            <w:rStyle w:val="a3"/>
            <w:lang w:val="ru-RU"/>
          </w:rPr>
          <w:t>втором</w:t>
        </w:r>
      </w:hyperlink>
      <w:r>
        <w:rPr>
          <w:lang w:val="ru-RU"/>
        </w:rPr>
        <w:t>, третьем и </w:t>
      </w:r>
      <w:hyperlink w:anchor="a169" w:tooltip="+" w:history="1">
        <w:r>
          <w:rPr>
            <w:rStyle w:val="a3"/>
            <w:lang w:val="ru-RU"/>
          </w:rPr>
          <w:t>пятом</w:t>
        </w:r>
      </w:hyperlink>
      <w:r>
        <w:rPr>
          <w:lang w:val="ru-RU"/>
        </w:rPr>
        <w:t xml:space="preserve"> </w:t>
      </w:r>
      <w:r>
        <w:rPr>
          <w:lang w:val="ru-RU"/>
        </w:rPr>
        <w:t>части второй статьи 28 настоящего Закона;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с момента принятия такого решения – при возникновении оснований, указанных в </w:t>
      </w:r>
      <w:hyperlink w:anchor="a168" w:tooltip="+" w:history="1">
        <w:r>
          <w:rPr>
            <w:rStyle w:val="a3"/>
            <w:lang w:val="ru-RU"/>
          </w:rPr>
          <w:t>абзаце четвертом</w:t>
        </w:r>
      </w:hyperlink>
      <w:r>
        <w:rPr>
          <w:lang w:val="ru-RU"/>
        </w:rPr>
        <w:t xml:space="preserve"> части второй статьи 28 настоящего Закона.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В день вступления в силу</w:t>
      </w:r>
      <w:r>
        <w:rPr>
          <w:lang w:val="ru-RU"/>
        </w:rPr>
        <w:t xml:space="preserve"> </w:t>
      </w:r>
      <w:hyperlink r:id="rId35" w:anchor="a22" w:tooltip="+" w:history="1">
        <w:r>
          <w:rPr>
            <w:rStyle w:val="a3"/>
            <w:lang w:val="ru-RU"/>
          </w:rPr>
          <w:t>решения</w:t>
        </w:r>
      </w:hyperlink>
      <w:r>
        <w:rPr>
          <w:lang w:val="ru-RU"/>
        </w:rPr>
        <w:t xml:space="preserve"> об осуществлении профилактического учета субъектом профилактики правонарушений заводится профилактическое</w:t>
      </w:r>
      <w:r>
        <w:rPr>
          <w:lang w:val="ru-RU"/>
        </w:rPr>
        <w:t xml:space="preserve"> </w:t>
      </w:r>
      <w:hyperlink r:id="rId36" w:anchor="a24" w:tooltip="+" w:history="1">
        <w:r>
          <w:rPr>
            <w:rStyle w:val="a3"/>
            <w:lang w:val="ru-RU"/>
          </w:rPr>
          <w:t>дело</w:t>
        </w:r>
      </w:hyperlink>
      <w:r>
        <w:rPr>
          <w:lang w:val="ru-RU"/>
        </w:rPr>
        <w:t>. Профилактическое дело ведется в электронном виде,</w:t>
      </w:r>
      <w:r>
        <w:rPr>
          <w:lang w:val="ru-RU"/>
        </w:rPr>
        <w:t xml:space="preserve"> а в случае отсутствия такой возможности – в печатном виде.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81" w:name="a101"/>
      <w:bookmarkEnd w:id="81"/>
      <w:r>
        <w:rPr>
          <w:lang w:val="ru-RU"/>
        </w:rPr>
        <w:t>Должностное лицо органа внутренних дел, органа пограничной службы, таможенного органа: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82" w:name="a125"/>
      <w:bookmarkEnd w:id="82"/>
      <w:r>
        <w:rPr>
          <w:lang w:val="ru-RU"/>
        </w:rPr>
        <w:t>посещает гражданина, в отношении которого осуществляется профилактический учет, по его месту жительства или м</w:t>
      </w:r>
      <w:r>
        <w:rPr>
          <w:lang w:val="ru-RU"/>
        </w:rPr>
        <w:t>есту пребывания, учебы, работы или в ином месте, определенном должностным лицом соответствующего субъекта профилактики правонарушений, один раз в течение месяца, если иная периодичность посещения не определена руководителем соответствующего субъекта профил</w:t>
      </w:r>
      <w:r>
        <w:rPr>
          <w:lang w:val="ru-RU"/>
        </w:rPr>
        <w:t>актики правонарушений или его заместителем;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определяет место и время проведения профилактических мероприятий, обеспечивает участие в них гражданина, в отношении которого осуществляется профилактический учет.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Гражданин, в отношении которого осуществляется п</w:t>
      </w:r>
      <w:r>
        <w:rPr>
          <w:lang w:val="ru-RU"/>
        </w:rPr>
        <w:t xml:space="preserve">рофилактический учет, прибывает по вызову должностного лица органа внутренних дел, органа пограничной службы, таможенного органа и участвует в профилактических мероприятиях. Профилактические мероприятия проводятся один раз в месяц, если иная периодичность </w:t>
      </w:r>
      <w:r>
        <w:rPr>
          <w:lang w:val="ru-RU"/>
        </w:rPr>
        <w:t>не определена руководителем соответствующего субъекта профилактики правонарушений или его заместителем, в форме лекций, демонстрации фильмов профилактической направленности, в том числе о рассмотрении уголовных дел, гражданских дел о признании граждан огра</w:t>
      </w:r>
      <w:r>
        <w:rPr>
          <w:lang w:val="ru-RU"/>
        </w:rPr>
        <w:t xml:space="preserve">ниченно дееспособными, об отобрании ребенка без лишения родительских прав или о лишении родительских прав, направлении в лечебно-трудовой профилакторий, рассмотрении дел об административных правонарушениях, в иных формах, предусмотренных законодательством </w:t>
      </w:r>
      <w:r>
        <w:rPr>
          <w:lang w:val="ru-RU"/>
        </w:rPr>
        <w:t>о профилактике правонарушений. Профилактические мероприятия проводятся во время, когда гражданин, в отношении которого осуществляется профилактический учет, не занят на работе и учебе. Продолжительность профилактического мероприятия определяется должностны</w:t>
      </w:r>
      <w:r>
        <w:rPr>
          <w:lang w:val="ru-RU"/>
        </w:rPr>
        <w:t>м лицом органа внутренних дел, органа пограничной службы, таможенного органа индивидуально в пределах одного часа.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 xml:space="preserve">Профилактические мероприятия, указанные в частях </w:t>
      </w:r>
      <w:hyperlink w:anchor="a101" w:tooltip="+" w:history="1">
        <w:r>
          <w:rPr>
            <w:rStyle w:val="a3"/>
            <w:lang w:val="ru-RU"/>
          </w:rPr>
          <w:t>седьмой</w:t>
        </w:r>
      </w:hyperlink>
      <w:r>
        <w:rPr>
          <w:lang w:val="ru-RU"/>
        </w:rPr>
        <w:t xml:space="preserve"> и восьмой настоящей статьи, не проводятся в период</w:t>
      </w:r>
      <w:r>
        <w:rPr>
          <w:lang w:val="ru-RU"/>
        </w:rPr>
        <w:t>ы содержания граждан, в отношении которых осуществляется профилактический учет, под стражей, отбывания ими административного ареста, нахождения их в лечебно-трудовых профилакториях, выезда их за пределы Республики Беларусь, оказания им медицинской помощи в</w:t>
      </w:r>
      <w:r>
        <w:rPr>
          <w:lang w:val="ru-RU"/>
        </w:rPr>
        <w:t xml:space="preserve"> стационарных условиях.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Порядок проведения профилактических мероприятий с участием граждан, в отношении которых профилактический учет осуществляется органами государственной безопасности, определяется Комитетом государственной безопасности.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83" w:name="a177"/>
      <w:bookmarkEnd w:id="83"/>
      <w:r>
        <w:rPr>
          <w:lang w:val="ru-RU"/>
        </w:rPr>
        <w:t>Формы решений об</w:t>
      </w:r>
      <w:r>
        <w:rPr>
          <w:lang w:val="ru-RU"/>
        </w:rPr>
        <w:t> </w:t>
      </w:r>
      <w:hyperlink r:id="rId37" w:anchor="a22" w:tooltip="+" w:history="1">
        <w:r>
          <w:rPr>
            <w:rStyle w:val="a3"/>
            <w:lang w:val="ru-RU"/>
          </w:rPr>
          <w:t>осуществлении</w:t>
        </w:r>
      </w:hyperlink>
      <w:r>
        <w:rPr>
          <w:lang w:val="ru-RU"/>
        </w:rPr>
        <w:t xml:space="preserve"> профилактического учета и о его</w:t>
      </w:r>
      <w:r>
        <w:rPr>
          <w:lang w:val="ru-RU"/>
        </w:rPr>
        <w:t xml:space="preserve"> </w:t>
      </w:r>
      <w:hyperlink r:id="rId38" w:anchor="a23" w:tooltip="+" w:history="1">
        <w:r>
          <w:rPr>
            <w:rStyle w:val="a3"/>
            <w:lang w:val="ru-RU"/>
          </w:rPr>
          <w:t>прекращении</w:t>
        </w:r>
      </w:hyperlink>
      <w:r>
        <w:rPr>
          <w:lang w:val="ru-RU"/>
        </w:rPr>
        <w:t>,</w:t>
      </w:r>
      <w:r>
        <w:rPr>
          <w:lang w:val="ru-RU"/>
        </w:rPr>
        <w:t xml:space="preserve"> </w:t>
      </w:r>
      <w:hyperlink r:id="rId39" w:anchor="a24" w:tooltip="+" w:history="1">
        <w:r>
          <w:rPr>
            <w:rStyle w:val="a3"/>
            <w:lang w:val="ru-RU"/>
          </w:rPr>
          <w:t>форма</w:t>
        </w:r>
      </w:hyperlink>
      <w:r>
        <w:rPr>
          <w:lang w:val="ru-RU"/>
        </w:rPr>
        <w:t xml:space="preserve"> профилактическо</w:t>
      </w:r>
      <w:r>
        <w:rPr>
          <w:lang w:val="ru-RU"/>
        </w:rPr>
        <w:t>го дела устанавливаются Советом Министров Республики Беларусь.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84" w:name="a148"/>
      <w:bookmarkEnd w:id="84"/>
      <w:r>
        <w:rPr>
          <w:lang w:val="ru-RU"/>
        </w:rPr>
        <w:t>Статья 30. Прекращение осуществления профилактического учета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85" w:name="a170"/>
      <w:bookmarkEnd w:id="85"/>
      <w:r>
        <w:rPr>
          <w:lang w:val="ru-RU"/>
        </w:rPr>
        <w:t xml:space="preserve">Осуществление профилактического учета граждан, указанных в абзацах </w:t>
      </w:r>
      <w:hyperlink w:anchor="a133" w:tooltip="+" w:history="1">
        <w:r>
          <w:rPr>
            <w:rStyle w:val="a3"/>
            <w:lang w:val="ru-RU"/>
          </w:rPr>
          <w:t>втором</w:t>
        </w:r>
      </w:hyperlink>
      <w:r>
        <w:rPr>
          <w:lang w:val="ru-RU"/>
        </w:rPr>
        <w:t xml:space="preserve"> и третьем части второй с</w:t>
      </w:r>
      <w:r>
        <w:rPr>
          <w:lang w:val="ru-RU"/>
        </w:rPr>
        <w:t>татьи 28 настоящего Закона, прекращается по истечении одного года со дня выявления последнего факта домашнего насилия.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lastRenderedPageBreak/>
        <w:t>Осуществление профилактического учета граждан, указанных в </w:t>
      </w:r>
      <w:hyperlink w:anchor="a168" w:tooltip="+" w:history="1">
        <w:r>
          <w:rPr>
            <w:rStyle w:val="a3"/>
            <w:lang w:val="ru-RU"/>
          </w:rPr>
          <w:t>абзаце четвертом</w:t>
        </w:r>
      </w:hyperlink>
      <w:r>
        <w:rPr>
          <w:lang w:val="ru-RU"/>
        </w:rPr>
        <w:t xml:space="preserve"> части второй статьи 28 наст</w:t>
      </w:r>
      <w:r>
        <w:rPr>
          <w:lang w:val="ru-RU"/>
        </w:rPr>
        <w:t>оящего Закона, прекращается с момента погашения или снятия судимости.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Осуществление профилактического учета граждан, указанных в </w:t>
      </w:r>
      <w:hyperlink w:anchor="a169" w:tooltip="+" w:history="1">
        <w:r>
          <w:rPr>
            <w:rStyle w:val="a3"/>
            <w:lang w:val="ru-RU"/>
          </w:rPr>
          <w:t>абзаце пятом</w:t>
        </w:r>
      </w:hyperlink>
      <w:r>
        <w:rPr>
          <w:lang w:val="ru-RU"/>
        </w:rPr>
        <w:t xml:space="preserve"> части второй статьи 28 настоящего Закона, прекращается в случае отказа лиц от со</w:t>
      </w:r>
      <w:r>
        <w:rPr>
          <w:lang w:val="ru-RU"/>
        </w:rPr>
        <w:t>вершения деяний, послуживших основанием для осуществления профилактического учета, а также вследствие устранения угрозы национальной безопасности, причинения вреда государственным или общественным интересам, правам, свободам и законным интересам других гра</w:t>
      </w:r>
      <w:r>
        <w:rPr>
          <w:lang w:val="ru-RU"/>
        </w:rPr>
        <w:t>ждан.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 xml:space="preserve">Осуществление профилактического учета прекращается до наступления сроков, указанных в частях </w:t>
      </w:r>
      <w:hyperlink w:anchor="a170" w:tooltip="+" w:history="1">
        <w:r>
          <w:rPr>
            <w:rStyle w:val="a3"/>
            <w:lang w:val="ru-RU"/>
          </w:rPr>
          <w:t>первой</w:t>
        </w:r>
      </w:hyperlink>
      <w:r>
        <w:rPr>
          <w:lang w:val="ru-RU"/>
        </w:rPr>
        <w:t xml:space="preserve"> и второй настоящей статьи, в случае: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прекращения в отношении гражданина дела об административном правонарушении, пос</w:t>
      </w:r>
      <w:r>
        <w:rPr>
          <w:lang w:val="ru-RU"/>
        </w:rPr>
        <w:t>лужившего основанием для осуществления профилактического учета;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прекращения предварительного расследования по уголовному делу или уголовного преследования либо принятия решения о прекращении проверки по заявлению или сообщению о преступлении, об отказе в в</w:t>
      </w:r>
      <w:r>
        <w:rPr>
          <w:lang w:val="ru-RU"/>
        </w:rPr>
        <w:t>озбуждении уголовного дела, послуживших основанием для осуществления профилактического учета;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86" w:name="a171"/>
      <w:bookmarkEnd w:id="86"/>
      <w:r>
        <w:rPr>
          <w:lang w:val="ru-RU"/>
        </w:rPr>
        <w:t xml:space="preserve">вступления в законную силу приговора суда об осуждении гражданина к наказаниям, указанным в пунктах </w:t>
      </w:r>
      <w:hyperlink r:id="rId40" w:anchor="a3618" w:tooltip="+" w:history="1">
        <w:r>
          <w:rPr>
            <w:rStyle w:val="a3"/>
            <w:lang w:val="ru-RU"/>
          </w:rPr>
          <w:t>1</w:t>
        </w:r>
      </w:hyperlink>
      <w:r>
        <w:rPr>
          <w:lang w:val="ru-RU"/>
        </w:rPr>
        <w:t xml:space="preserve">, </w:t>
      </w:r>
      <w:hyperlink r:id="rId41" w:anchor="a5261" w:tooltip="+" w:history="1">
        <w:r>
          <w:rPr>
            <w:rStyle w:val="a3"/>
            <w:lang w:val="ru-RU"/>
          </w:rPr>
          <w:t>3–10</w:t>
        </w:r>
      </w:hyperlink>
      <w:r>
        <w:rPr>
          <w:lang w:val="ru-RU"/>
        </w:rPr>
        <w:t xml:space="preserve"> части 1 статьи 48 Уголовного кодекса Республики Беларусь, либо иным мерам уголовной ответственности в соответствии со статьями </w:t>
      </w:r>
      <w:hyperlink r:id="rId42" w:anchor="a427" w:tooltip="+" w:history="1">
        <w:r>
          <w:rPr>
            <w:rStyle w:val="a3"/>
            <w:lang w:val="ru-RU"/>
          </w:rPr>
          <w:t>77–79</w:t>
        </w:r>
      </w:hyperlink>
      <w:r>
        <w:rPr>
          <w:lang w:val="ru-RU"/>
        </w:rPr>
        <w:t xml:space="preserve"> Уголовного </w:t>
      </w:r>
      <w:r>
        <w:rPr>
          <w:lang w:val="ru-RU"/>
        </w:rPr>
        <w:t>кодекса Республики Беларусь;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призыва гражданина на военную службу;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высылки или депортации гражданина из Республики Беларусь;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смерти гражданина.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Гражданин, в отношении которого принято</w:t>
      </w:r>
      <w:r>
        <w:rPr>
          <w:lang w:val="ru-RU"/>
        </w:rPr>
        <w:t xml:space="preserve"> </w:t>
      </w:r>
      <w:hyperlink r:id="rId43" w:anchor="a23" w:tooltip="+" w:history="1">
        <w:r>
          <w:rPr>
            <w:rStyle w:val="a3"/>
            <w:lang w:val="ru-RU"/>
          </w:rPr>
          <w:t>решение</w:t>
        </w:r>
      </w:hyperlink>
      <w:r>
        <w:rPr>
          <w:lang w:val="ru-RU"/>
        </w:rPr>
        <w:t xml:space="preserve"> о прекращен</w:t>
      </w:r>
      <w:r>
        <w:rPr>
          <w:lang w:val="ru-RU"/>
        </w:rPr>
        <w:t xml:space="preserve">ии осуществления профилактического учета, письменно уведомляется об этом должностным лицом соответствующего субъекта профилактики правонарушений в течение трех дней после принятия этого решения, за исключением случаев, указанных в абзацах </w:t>
      </w:r>
      <w:hyperlink w:anchor="a171" w:tooltip="+" w:history="1">
        <w:r>
          <w:rPr>
            <w:rStyle w:val="a3"/>
            <w:lang w:val="ru-RU"/>
          </w:rPr>
          <w:t>четвертом–седьмом</w:t>
        </w:r>
      </w:hyperlink>
      <w:r>
        <w:rPr>
          <w:lang w:val="ru-RU"/>
        </w:rPr>
        <w:t xml:space="preserve"> части четвертой настоящей статьи.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87" w:name="a136"/>
      <w:bookmarkEnd w:id="87"/>
      <w:r>
        <w:rPr>
          <w:lang w:val="ru-RU"/>
        </w:rPr>
        <w:t>Статья 31. Защитное предписание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88" w:name="a139"/>
      <w:bookmarkEnd w:id="88"/>
      <w:r>
        <w:rPr>
          <w:lang w:val="ru-RU"/>
        </w:rPr>
        <w:t>Защитное</w:t>
      </w:r>
      <w:r>
        <w:rPr>
          <w:lang w:val="ru-RU"/>
        </w:rPr>
        <w:t xml:space="preserve"> </w:t>
      </w:r>
      <w:hyperlink r:id="rId44" w:anchor="a21" w:tooltip="+" w:history="1">
        <w:r>
          <w:rPr>
            <w:rStyle w:val="a3"/>
            <w:lang w:val="ru-RU"/>
          </w:rPr>
          <w:t>предписание</w:t>
        </w:r>
      </w:hyperlink>
      <w:r>
        <w:rPr>
          <w:lang w:val="ru-RU"/>
        </w:rPr>
        <w:t> – установление гражданину, совершившему домашнее насилие, временных запретов на с</w:t>
      </w:r>
      <w:r>
        <w:rPr>
          <w:lang w:val="ru-RU"/>
        </w:rPr>
        <w:t>овершение определенных действий и обязанности для защиты жизни и здоровья пострадавшего от домашнего насилия.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89" w:name="a181"/>
      <w:bookmarkEnd w:id="89"/>
      <w:r>
        <w:rPr>
          <w:lang w:val="ru-RU"/>
        </w:rPr>
        <w:t>Защитное</w:t>
      </w:r>
      <w:r>
        <w:rPr>
          <w:lang w:val="ru-RU"/>
        </w:rPr>
        <w:t xml:space="preserve"> </w:t>
      </w:r>
      <w:hyperlink r:id="rId45" w:anchor="a21" w:tooltip="+" w:history="1">
        <w:r>
          <w:rPr>
            <w:rStyle w:val="a3"/>
            <w:lang w:val="ru-RU"/>
          </w:rPr>
          <w:t>предписание</w:t>
        </w:r>
      </w:hyperlink>
      <w:r>
        <w:rPr>
          <w:lang w:val="ru-RU"/>
        </w:rPr>
        <w:t xml:space="preserve"> может применяться к гражданину, совершившему домашнее насилие и в отноше</w:t>
      </w:r>
      <w:r>
        <w:rPr>
          <w:lang w:val="ru-RU"/>
        </w:rPr>
        <w:t>нии которого в связи с этим: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осуществляется подготовка к рассмотрению дела об административном правонарушении об умышленном причинении телесного повреждения и иных насильственных действиях либо о нарушении защитного</w:t>
      </w:r>
      <w:r>
        <w:rPr>
          <w:lang w:val="ru-RU"/>
        </w:rPr>
        <w:t xml:space="preserve"> </w:t>
      </w:r>
      <w:hyperlink r:id="rId46" w:anchor="a21" w:tooltip="+" w:history="1">
        <w:r>
          <w:rPr>
            <w:rStyle w:val="a3"/>
            <w:lang w:val="ru-RU"/>
          </w:rPr>
          <w:t>предписания</w:t>
        </w:r>
      </w:hyperlink>
      <w:r>
        <w:rPr>
          <w:lang w:val="ru-RU"/>
        </w:rPr>
        <w:t>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проводится проверка в соответствии с требованиями уголовно-процессуального законодательства либо возбуждено уголовное дело о преступлении против жизни и </w:t>
      </w:r>
      <w:r>
        <w:rPr>
          <w:lang w:val="ru-RU"/>
        </w:rPr>
        <w:t>здоровья, половой неприкосновенности или половой свободы либо личной свободы, чести и достоинства.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90" w:name="a172"/>
      <w:bookmarkEnd w:id="90"/>
      <w:r>
        <w:rPr>
          <w:lang w:val="ru-RU"/>
        </w:rPr>
        <w:t>Защитным</w:t>
      </w:r>
      <w:r>
        <w:rPr>
          <w:lang w:val="ru-RU"/>
        </w:rPr>
        <w:t xml:space="preserve"> </w:t>
      </w:r>
      <w:hyperlink r:id="rId47" w:anchor="a21" w:tooltip="+" w:history="1">
        <w:r>
          <w:rPr>
            <w:rStyle w:val="a3"/>
            <w:lang w:val="ru-RU"/>
          </w:rPr>
          <w:t>предписанием</w:t>
        </w:r>
      </w:hyperlink>
      <w:r>
        <w:rPr>
          <w:lang w:val="ru-RU"/>
        </w:rPr>
        <w:t xml:space="preserve"> гражданину, в отношении которого оно применено, может быть запрещено: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lastRenderedPageBreak/>
        <w:t>предпринимат</w:t>
      </w:r>
      <w:r>
        <w:rPr>
          <w:lang w:val="ru-RU"/>
        </w:rPr>
        <w:t>ь попытки выяснять место пребывания пострадавшего (пострадавших) от домашнего насилия, если этот пострадавший (пострадавшие) находится (находятся) в месте, неизвестном гражданину, совершившему домашнее насилие;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посещать места нахождения пострадавшего (пост</w:t>
      </w:r>
      <w:r>
        <w:rPr>
          <w:lang w:val="ru-RU"/>
        </w:rPr>
        <w:t>радавших) от домашнего насилия, если этот пострадавший (пострадавшие) временно находится (находятся) вне совместного места жительства или места пребывания;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общаться с пострадавшим (пострадавшими) от домашнего насилия, в том числе по телефону, с использован</w:t>
      </w:r>
      <w:r>
        <w:rPr>
          <w:lang w:val="ru-RU"/>
        </w:rPr>
        <w:t>ием глобальной компьютерной сети Интернет;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распоряжаться общей совместной с пострадавшим (пострадавшими) от домашнего насилия собственностью.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91" w:name="a173"/>
      <w:bookmarkEnd w:id="91"/>
      <w:r>
        <w:rPr>
          <w:lang w:val="ru-RU"/>
        </w:rPr>
        <w:t>Защитным</w:t>
      </w:r>
      <w:r>
        <w:rPr>
          <w:lang w:val="ru-RU"/>
        </w:rPr>
        <w:t xml:space="preserve"> </w:t>
      </w:r>
      <w:hyperlink r:id="rId48" w:anchor="a21" w:tooltip="+" w:history="1">
        <w:r>
          <w:rPr>
            <w:rStyle w:val="a3"/>
            <w:lang w:val="ru-RU"/>
          </w:rPr>
          <w:t>предписанием</w:t>
        </w:r>
      </w:hyperlink>
      <w:r>
        <w:rPr>
          <w:lang w:val="ru-RU"/>
        </w:rPr>
        <w:t xml:space="preserve"> гражданину, в отношении которого оно пр</w:t>
      </w:r>
      <w:r>
        <w:rPr>
          <w:lang w:val="ru-RU"/>
        </w:rPr>
        <w:t>именено, может быть установлена обязанность временно покинуть общее с пострадавшим (пострадавшими) от домашнего насилия жилое помещение.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Защитное</w:t>
      </w:r>
      <w:r>
        <w:rPr>
          <w:lang w:val="ru-RU"/>
        </w:rPr>
        <w:t xml:space="preserve"> </w:t>
      </w:r>
      <w:hyperlink r:id="rId49" w:anchor="a21" w:tooltip="+" w:history="1">
        <w:r>
          <w:rPr>
            <w:rStyle w:val="a3"/>
            <w:lang w:val="ru-RU"/>
          </w:rPr>
          <w:t>предписание</w:t>
        </w:r>
      </w:hyperlink>
      <w:r>
        <w:rPr>
          <w:lang w:val="ru-RU"/>
        </w:rPr>
        <w:t xml:space="preserve"> применяется либо продлевается уполномоченным </w:t>
      </w:r>
      <w:r>
        <w:rPr>
          <w:lang w:val="ru-RU"/>
        </w:rPr>
        <w:t>должностным лицом органа внутренних дел с письменного согласия совершеннолетнего пострадавшего (пострадавших) от домашнего насилия с учетом оценки вероятности продолжения либо повторного совершения домашнего насилия, наступления тяжких либо особо тяжких по</w:t>
      </w:r>
      <w:r>
        <w:rPr>
          <w:lang w:val="ru-RU"/>
        </w:rPr>
        <w:t>следствий его совершения, в том числе смерти пострадавшего от домашнего насилия (далее – риск домашнего насилия).</w:t>
      </w:r>
    </w:p>
    <w:bookmarkStart w:id="92" w:name="a164"/>
    <w:bookmarkEnd w:id="92"/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fldChar w:fldCharType="begin"/>
      </w:r>
      <w:r w:rsidR="004E6AAF">
        <w:rPr>
          <w:lang w:val="ru-RU"/>
        </w:rPr>
        <w:instrText>HYPERLINK "C:\\Users\\Пользователь\\Downloads\\tx.dll?d=605038&amp;a=2" \l "a2" \o "+"</w:instrText>
      </w:r>
      <w:r w:rsidR="004E6AAF">
        <w:rPr>
          <w:lang w:val="ru-RU"/>
        </w:rPr>
      </w:r>
      <w:r>
        <w:rPr>
          <w:lang w:val="ru-RU"/>
        </w:rPr>
        <w:fldChar w:fldCharType="separate"/>
      </w:r>
      <w:r>
        <w:rPr>
          <w:rStyle w:val="a3"/>
          <w:lang w:val="ru-RU"/>
        </w:rPr>
        <w:t>Порядок</w:t>
      </w:r>
      <w:r>
        <w:rPr>
          <w:lang w:val="ru-RU"/>
        </w:rPr>
        <w:fldChar w:fldCharType="end"/>
      </w:r>
      <w:r>
        <w:rPr>
          <w:lang w:val="ru-RU"/>
        </w:rPr>
        <w:t xml:space="preserve"> оценки риска домашнего насилия определяется Министерством внутренних дел по согласо</w:t>
      </w:r>
      <w:r>
        <w:rPr>
          <w:lang w:val="ru-RU"/>
        </w:rPr>
        <w:t>ванию с Генеральной прокуратурой.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При отсутствии письменного согласия совершеннолетнего пострадавшего (пострадавших) от домашнего насилия, если этот пострадавший (пострадавшие) находится (находятся) в зависимости от гражданина, совершившего домашнее насили</w:t>
      </w:r>
      <w:r>
        <w:rPr>
          <w:lang w:val="ru-RU"/>
        </w:rPr>
        <w:t>е, либо по иным причинам не способен (не способны) самостоятельно защитить свои права и законные интересы, и при высоком уровне риска домашнего насилия защитное</w:t>
      </w:r>
      <w:r>
        <w:rPr>
          <w:lang w:val="ru-RU"/>
        </w:rPr>
        <w:t xml:space="preserve"> </w:t>
      </w:r>
      <w:hyperlink r:id="rId50" w:anchor="a21" w:tooltip="+" w:history="1">
        <w:r>
          <w:rPr>
            <w:rStyle w:val="a3"/>
            <w:lang w:val="ru-RU"/>
          </w:rPr>
          <w:t>предписание</w:t>
        </w:r>
      </w:hyperlink>
      <w:r>
        <w:rPr>
          <w:lang w:val="ru-RU"/>
        </w:rPr>
        <w:t xml:space="preserve"> применяется руководителем орга</w:t>
      </w:r>
      <w:r>
        <w:rPr>
          <w:lang w:val="ru-RU"/>
        </w:rPr>
        <w:t>на внутренних дел или его заместителем по согласованию с соответствующим прокурором.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Защитное</w:t>
      </w:r>
      <w:r>
        <w:rPr>
          <w:lang w:val="ru-RU"/>
        </w:rPr>
        <w:t xml:space="preserve"> </w:t>
      </w:r>
      <w:hyperlink r:id="rId51" w:anchor="a21" w:tooltip="+" w:history="1">
        <w:r>
          <w:rPr>
            <w:rStyle w:val="a3"/>
            <w:lang w:val="ru-RU"/>
          </w:rPr>
          <w:t>предписание</w:t>
        </w:r>
      </w:hyperlink>
      <w:r>
        <w:rPr>
          <w:lang w:val="ru-RU"/>
        </w:rPr>
        <w:t xml:space="preserve"> незамедлительно объявляется гражданину, в отношении которого оно применено, с вручением копии защ</w:t>
      </w:r>
      <w:r>
        <w:rPr>
          <w:lang w:val="ru-RU"/>
        </w:rPr>
        <w:t xml:space="preserve">итного предписания и разъяснением его прав и обязанностей, предусмотренных </w:t>
      </w:r>
      <w:hyperlink w:anchor="a3" w:tooltip="+" w:history="1">
        <w:r>
          <w:rPr>
            <w:rStyle w:val="a3"/>
            <w:lang w:val="ru-RU"/>
          </w:rPr>
          <w:t>статьей 32</w:t>
        </w:r>
      </w:hyperlink>
      <w:r>
        <w:rPr>
          <w:lang w:val="ru-RU"/>
        </w:rPr>
        <w:t xml:space="preserve"> настоящего Закона. О получении копии защитного предписания и разъяснении прав и обязанностей в защитном предписании делается соответствующ</w:t>
      </w:r>
      <w:r>
        <w:rPr>
          <w:lang w:val="ru-RU"/>
        </w:rPr>
        <w:t>ая запись этим гражданином и должностным лицом, вручившим копию защитного предписания и разъяснившим права и обязанности. В случае, если гражданин отказался подписать защитное предписание, должностное лицо, вручившее копию защитного предписания, делает об </w:t>
      </w:r>
      <w:r>
        <w:rPr>
          <w:lang w:val="ru-RU"/>
        </w:rPr>
        <w:t>этом запись в защитном предписании.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Защитное</w:t>
      </w:r>
      <w:r>
        <w:rPr>
          <w:lang w:val="ru-RU"/>
        </w:rPr>
        <w:t xml:space="preserve"> </w:t>
      </w:r>
      <w:hyperlink r:id="rId52" w:anchor="a21" w:tooltip="+" w:history="1">
        <w:r>
          <w:rPr>
            <w:rStyle w:val="a3"/>
            <w:lang w:val="ru-RU"/>
          </w:rPr>
          <w:t>предписание</w:t>
        </w:r>
      </w:hyperlink>
      <w:r>
        <w:rPr>
          <w:lang w:val="ru-RU"/>
        </w:rPr>
        <w:t xml:space="preserve"> вступает в силу с момента его объявления гражданину, в отношении которого оно применено.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93" w:name="a182"/>
      <w:bookmarkEnd w:id="93"/>
      <w:r>
        <w:rPr>
          <w:lang w:val="ru-RU"/>
        </w:rPr>
        <w:t>Гражданину, в отношении которого применено защитное</w:t>
      </w:r>
      <w:r>
        <w:rPr>
          <w:lang w:val="ru-RU"/>
        </w:rPr>
        <w:t xml:space="preserve"> </w:t>
      </w:r>
      <w:hyperlink r:id="rId53" w:anchor="a21" w:tooltip="+" w:history="1">
        <w:r>
          <w:rPr>
            <w:rStyle w:val="a3"/>
            <w:lang w:val="ru-RU"/>
          </w:rPr>
          <w:t>предписание</w:t>
        </w:r>
      </w:hyperlink>
      <w:r>
        <w:rPr>
          <w:lang w:val="ru-RU"/>
        </w:rPr>
        <w:t xml:space="preserve"> с установлением обязанности, указанной в </w:t>
      </w:r>
      <w:hyperlink w:anchor="a173" w:tooltip="+" w:history="1">
        <w:r>
          <w:rPr>
            <w:rStyle w:val="a3"/>
            <w:lang w:val="ru-RU"/>
          </w:rPr>
          <w:t>части четвертой</w:t>
        </w:r>
      </w:hyperlink>
      <w:r>
        <w:rPr>
          <w:lang w:val="ru-RU"/>
        </w:rPr>
        <w:t xml:space="preserve"> настоящей статьи, предоставляется возможность взять с собой только личные вещи. Указанный гражданин </w:t>
      </w:r>
      <w:r>
        <w:rPr>
          <w:lang w:val="ru-RU"/>
        </w:rPr>
        <w:t>обязан сообщить должностному лицу органа внутренних дел о своем месте временного пребывания, передать ключи от общего с пострадавшим (пострадавшими) от домашнего насилия жилого помещения для передачи их пострадавшему (одному из пострадавших) от домашнего н</w:t>
      </w:r>
      <w:r>
        <w:rPr>
          <w:lang w:val="ru-RU"/>
        </w:rPr>
        <w:t>асилия.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В течение следующего рабочего дня с момента объявления защитного</w:t>
      </w:r>
      <w:r>
        <w:rPr>
          <w:lang w:val="ru-RU"/>
        </w:rPr>
        <w:t xml:space="preserve"> </w:t>
      </w:r>
      <w:hyperlink r:id="rId54" w:anchor="a21" w:tooltip="+" w:history="1">
        <w:r>
          <w:rPr>
            <w:rStyle w:val="a3"/>
            <w:lang w:val="ru-RU"/>
          </w:rPr>
          <w:t>предписания</w:t>
        </w:r>
      </w:hyperlink>
      <w:r>
        <w:rPr>
          <w:lang w:val="ru-RU"/>
        </w:rPr>
        <w:t xml:space="preserve"> гражданину, в отношении которого оно применено, копии защитного предписания направляются (предоставляются) совершеннол</w:t>
      </w:r>
      <w:r>
        <w:rPr>
          <w:lang w:val="ru-RU"/>
        </w:rPr>
        <w:t xml:space="preserve">етнему пострадавшему (пострадавшим) от домашнего насилия, а также соответствующему прокурору, в соответствующий местный исполнительный и распорядительный орган для проведения </w:t>
      </w:r>
      <w:r>
        <w:rPr>
          <w:lang w:val="ru-RU"/>
        </w:rPr>
        <w:lastRenderedPageBreak/>
        <w:t>при необходимости профилактических мероприятий по предупреждению домашнего насили</w:t>
      </w:r>
      <w:r>
        <w:rPr>
          <w:lang w:val="ru-RU"/>
        </w:rPr>
        <w:t>я согласно настоящему Закону и другим актам законодательства.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 xml:space="preserve">Запреты и обязанность, указанные в частях </w:t>
      </w:r>
      <w:hyperlink w:anchor="a172" w:tooltip="+" w:history="1">
        <w:r>
          <w:rPr>
            <w:rStyle w:val="a3"/>
            <w:lang w:val="ru-RU"/>
          </w:rPr>
          <w:t>третьей</w:t>
        </w:r>
      </w:hyperlink>
      <w:r>
        <w:rPr>
          <w:lang w:val="ru-RU"/>
        </w:rPr>
        <w:t xml:space="preserve"> и четвертой настоящей статьи, устанавливаются на срок до пятнадцати суток с момента объявления защитного</w:t>
      </w:r>
      <w:r>
        <w:rPr>
          <w:lang w:val="ru-RU"/>
        </w:rPr>
        <w:t xml:space="preserve"> </w:t>
      </w:r>
      <w:hyperlink r:id="rId55" w:anchor="a21" w:tooltip="+" w:history="1">
        <w:r>
          <w:rPr>
            <w:rStyle w:val="a3"/>
            <w:lang w:val="ru-RU"/>
          </w:rPr>
          <w:t>предписания</w:t>
        </w:r>
      </w:hyperlink>
      <w:r>
        <w:rPr>
          <w:lang w:val="ru-RU"/>
        </w:rPr>
        <w:t xml:space="preserve"> гражданину, в отношении которого оно применено.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94" w:name="a183"/>
      <w:bookmarkEnd w:id="94"/>
      <w:r>
        <w:rPr>
          <w:lang w:val="ru-RU"/>
        </w:rPr>
        <w:t>Решение руководителя органа внутренних дел или его заместителя о продлении защитного</w:t>
      </w:r>
      <w:r>
        <w:rPr>
          <w:lang w:val="ru-RU"/>
        </w:rPr>
        <w:t xml:space="preserve"> </w:t>
      </w:r>
      <w:hyperlink r:id="rId56" w:anchor="a21" w:tooltip="+" w:history="1">
        <w:r>
          <w:rPr>
            <w:rStyle w:val="a3"/>
            <w:lang w:val="ru-RU"/>
          </w:rPr>
          <w:t>предписани</w:t>
        </w:r>
        <w:r>
          <w:rPr>
            <w:rStyle w:val="a3"/>
            <w:lang w:val="ru-RU"/>
          </w:rPr>
          <w:t>я</w:t>
        </w:r>
      </w:hyperlink>
      <w:r>
        <w:rPr>
          <w:lang w:val="ru-RU"/>
        </w:rPr>
        <w:t xml:space="preserve"> на срок до тридцати суток согласовывается с соответствующим прокурором. В решении о продлении защитного предписания должны быть изложены основания и мотивы такого продления. В течение следующего рабочего дня с момента согласования</w:t>
      </w:r>
      <w:r>
        <w:rPr>
          <w:lang w:val="ru-RU"/>
        </w:rPr>
        <w:t xml:space="preserve"> </w:t>
      </w:r>
      <w:hyperlink r:id="rId57" w:anchor="a27" w:tooltip="+" w:history="1">
        <w:r>
          <w:rPr>
            <w:rStyle w:val="a3"/>
            <w:lang w:val="ru-RU"/>
          </w:rPr>
          <w:t>решения</w:t>
        </w:r>
      </w:hyperlink>
      <w:r>
        <w:rPr>
          <w:lang w:val="ru-RU"/>
        </w:rPr>
        <w:t xml:space="preserve"> о продлении защитного предписания его копия направляется (предоставляется) гражданину, в отношении которого применено защитное предписание, по указанному им месту временного пребывания, что является надлежащим уведомле</w:t>
      </w:r>
      <w:r>
        <w:rPr>
          <w:lang w:val="ru-RU"/>
        </w:rPr>
        <w:t>нием, а также совершеннолетнему пострадавшему (пострадавшим) от домашнего насилия, в соответствующий местный исполнительный и распорядительный орган.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Контроль за соблюдением гражданином, в отношении которого применено защитное</w:t>
      </w:r>
      <w:r>
        <w:rPr>
          <w:lang w:val="ru-RU"/>
        </w:rPr>
        <w:t xml:space="preserve"> </w:t>
      </w:r>
      <w:hyperlink r:id="rId58" w:anchor="a21" w:tooltip="+" w:history="1">
        <w:r>
          <w:rPr>
            <w:rStyle w:val="a3"/>
            <w:lang w:val="ru-RU"/>
          </w:rPr>
          <w:t>предписание</w:t>
        </w:r>
      </w:hyperlink>
      <w:r>
        <w:rPr>
          <w:lang w:val="ru-RU"/>
        </w:rPr>
        <w:t>, установленных запретов и обязанности, наблюдение за его поведением по месту временного пребывания обеспечиваются органом внутренних дел.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Действие защитного</w:t>
      </w:r>
      <w:r>
        <w:rPr>
          <w:lang w:val="ru-RU"/>
        </w:rPr>
        <w:t xml:space="preserve"> </w:t>
      </w:r>
      <w:hyperlink r:id="rId59" w:anchor="a21" w:tooltip="+" w:history="1">
        <w:r>
          <w:rPr>
            <w:rStyle w:val="a3"/>
            <w:lang w:val="ru-RU"/>
          </w:rPr>
          <w:t>предписани</w:t>
        </w:r>
        <w:r>
          <w:rPr>
            <w:rStyle w:val="a3"/>
            <w:lang w:val="ru-RU"/>
          </w:rPr>
          <w:t>я</w:t>
        </w:r>
      </w:hyperlink>
      <w:r>
        <w:rPr>
          <w:lang w:val="ru-RU"/>
        </w:rPr>
        <w:t xml:space="preserve"> прекращается: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по истечении срока, на который оно применено или продлено;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в случае прекращения в отношении гражданина дела об административном правонарушении, послужившего основанием для применения защитного</w:t>
      </w:r>
      <w:r>
        <w:rPr>
          <w:lang w:val="ru-RU"/>
        </w:rPr>
        <w:t xml:space="preserve"> </w:t>
      </w:r>
      <w:hyperlink r:id="rId60" w:anchor="a21" w:tooltip="+" w:history="1">
        <w:r>
          <w:rPr>
            <w:rStyle w:val="a3"/>
            <w:lang w:val="ru-RU"/>
          </w:rPr>
          <w:t>предписания</w:t>
        </w:r>
      </w:hyperlink>
      <w:r>
        <w:rPr>
          <w:lang w:val="ru-RU"/>
        </w:rPr>
        <w:t>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в случае прекращения предварительного расследования по уголовному делу или уголовного преследования либо принятия решения о прекращении проверки по заявлению или сообщению о преступлении, об отказе в возбуждении уголовного дела, послужив</w:t>
      </w:r>
      <w:r>
        <w:rPr>
          <w:lang w:val="ru-RU"/>
        </w:rPr>
        <w:t>ших основанием для применения защитного предписания.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Решение о прекращении защитного</w:t>
      </w:r>
      <w:r>
        <w:rPr>
          <w:lang w:val="ru-RU"/>
        </w:rPr>
        <w:t xml:space="preserve"> </w:t>
      </w:r>
      <w:hyperlink r:id="rId61" w:anchor="a21" w:tooltip="+" w:history="1">
        <w:r>
          <w:rPr>
            <w:rStyle w:val="a3"/>
            <w:lang w:val="ru-RU"/>
          </w:rPr>
          <w:t>предписания</w:t>
        </w:r>
      </w:hyperlink>
      <w:r>
        <w:rPr>
          <w:lang w:val="ru-RU"/>
        </w:rPr>
        <w:t xml:space="preserve"> может быть принято руководителем органа внутренних дел или его заместителем по </w:t>
      </w:r>
      <w:r>
        <w:rPr>
          <w:lang w:val="ru-RU"/>
        </w:rPr>
        <w:t>заявлению совершеннолетнего пострадавшего (пострадавших) от домашнего насилия.</w:t>
      </w:r>
    </w:p>
    <w:bookmarkStart w:id="95" w:name="a178"/>
    <w:bookmarkEnd w:id="95"/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fldChar w:fldCharType="begin"/>
      </w:r>
      <w:r w:rsidR="004E6AAF">
        <w:rPr>
          <w:lang w:val="ru-RU"/>
        </w:rPr>
        <w:instrText>HYPERLINK "C:\\Users\\Пользователь\\Downloads\\tx.dll?d=605742&amp;a=21" \l "a21" \o "+"</w:instrText>
      </w:r>
      <w:r w:rsidR="004E6AAF">
        <w:rPr>
          <w:lang w:val="ru-RU"/>
        </w:rPr>
      </w:r>
      <w:r>
        <w:rPr>
          <w:lang w:val="ru-RU"/>
        </w:rPr>
        <w:fldChar w:fldCharType="separate"/>
      </w:r>
      <w:r>
        <w:rPr>
          <w:rStyle w:val="a3"/>
          <w:lang w:val="ru-RU"/>
        </w:rPr>
        <w:t>Форма</w:t>
      </w:r>
      <w:r>
        <w:rPr>
          <w:lang w:val="ru-RU"/>
        </w:rPr>
        <w:fldChar w:fldCharType="end"/>
      </w:r>
      <w:r>
        <w:rPr>
          <w:lang w:val="ru-RU"/>
        </w:rPr>
        <w:t xml:space="preserve"> защитного предписания и</w:t>
      </w:r>
      <w:r>
        <w:rPr>
          <w:lang w:val="ru-RU"/>
        </w:rPr>
        <w:t> </w:t>
      </w:r>
      <w:hyperlink r:id="rId62" w:anchor="a27" w:tooltip="+" w:history="1">
        <w:r>
          <w:rPr>
            <w:rStyle w:val="a3"/>
            <w:lang w:val="ru-RU"/>
          </w:rPr>
          <w:t>форма</w:t>
        </w:r>
      </w:hyperlink>
      <w:r>
        <w:rPr>
          <w:lang w:val="ru-RU"/>
        </w:rPr>
        <w:t xml:space="preserve"> решения о продлении защитного предп</w:t>
      </w:r>
      <w:r>
        <w:rPr>
          <w:lang w:val="ru-RU"/>
        </w:rPr>
        <w:t>исания устанавливаются Советом Министров Республики Беларусь.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96" w:name="a149"/>
      <w:bookmarkEnd w:id="96"/>
      <w:r>
        <w:rPr>
          <w:lang w:val="ru-RU"/>
        </w:rPr>
        <w:t>Статья 31</w:t>
      </w:r>
      <w:r>
        <w:rPr>
          <w:vertAlign w:val="superscript"/>
          <w:lang w:val="ru-RU"/>
        </w:rPr>
        <w:t>1</w:t>
      </w:r>
      <w:r>
        <w:rPr>
          <w:lang w:val="ru-RU"/>
        </w:rPr>
        <w:t>. Коррекционная программа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97" w:name="a155"/>
      <w:bookmarkEnd w:id="97"/>
      <w:r>
        <w:rPr>
          <w:lang w:val="ru-RU"/>
        </w:rPr>
        <w:t>Коррекционная программа – комплекс мероприятий по оказанию психологической помощи гражданину, совершившему домашнее насилие, направленных на исправление (корр</w:t>
      </w:r>
      <w:r>
        <w:rPr>
          <w:lang w:val="ru-RU"/>
        </w:rPr>
        <w:t>ектировку) поведения гражданина, формирование у него навыков ненасильственной коммуникации, предотвращение повторного совершения домашнего насилия.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Основанием для проведения коррекционной программы является рекомендация должностного лица субъекта профилакт</w:t>
      </w:r>
      <w:r>
        <w:rPr>
          <w:lang w:val="ru-RU"/>
        </w:rPr>
        <w:t>ики правонарушений. Коррекционная программа проводится с согласия гражданина, совершившего домашнее насилие.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Проведение коррекционной программы обеспечивается в соответствии с законодательством в сфере оказания психологической помощи и осуществляется на бе</w:t>
      </w:r>
      <w:r>
        <w:rPr>
          <w:lang w:val="ru-RU"/>
        </w:rPr>
        <w:t>звозмездной основе.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Местные исполнительные и распорядительные органы, лечебно-трудовые профилактории, учреждения уголовно-исполнительной системы Министерства внутренних дел, иные государственные организации при осуществлении деятельности по оказанию психол</w:t>
      </w:r>
      <w:r>
        <w:rPr>
          <w:lang w:val="ru-RU"/>
        </w:rPr>
        <w:t xml:space="preserve">огической помощи в пределах своей </w:t>
      </w:r>
      <w:r>
        <w:rPr>
          <w:lang w:val="ru-RU"/>
        </w:rPr>
        <w:lastRenderedPageBreak/>
        <w:t>компетенции определяют государственную организацию, иную организацию либо психолога, ответственных за проведение коррекционной программы, привлекаемых к оказанию психологической помощи иных субъектов профилактики правонару</w:t>
      </w:r>
      <w:r>
        <w:rPr>
          <w:lang w:val="ru-RU"/>
        </w:rPr>
        <w:t>шений, о чем информируют гражданина, совершившего домашнее насилие.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Государственная организация, иная организация либо психолог, ответственные за проведение коррекционной программы, после непосредственного обращения гражданина, совершившего домашнее насили</w:t>
      </w:r>
      <w:r>
        <w:rPr>
          <w:lang w:val="ru-RU"/>
        </w:rPr>
        <w:t>е, составляют документ, определяющий с учетом личности этого гражданина и имеющейся информации о его противоправном поведении комплекс мероприятий по оказанию психологической помощи, место, время, последовательность и сроки их проведения, а также вид, форм</w:t>
      </w:r>
      <w:r>
        <w:rPr>
          <w:lang w:val="ru-RU"/>
        </w:rPr>
        <w:t>у и способ оказания психологической помощи.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С согласия гражданина, совершившего домашнее насилие, и совершеннолетнего пострадавшего от домашнего насилия психологическая помощь может оказываться с участием последнего.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Для повышения эффективности оказания пс</w:t>
      </w:r>
      <w:r>
        <w:rPr>
          <w:lang w:val="ru-RU"/>
        </w:rPr>
        <w:t>ихологической помощи органами внутренних дел, иными субъектами профилактики правонарушений в пределах своей компетенции государственной организации, иной организации либо психологу, ответственным за проведение коррекционной программы, с согласия гражданина</w:t>
      </w:r>
      <w:r>
        <w:rPr>
          <w:lang w:val="ru-RU"/>
        </w:rPr>
        <w:t>, совершившего домашнее насилие, передаются информация о совершенных им правонарушениях и иные его персональные данные.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98" w:name="a141"/>
      <w:bookmarkEnd w:id="98"/>
      <w:r>
        <w:rPr>
          <w:lang w:val="ru-RU"/>
        </w:rPr>
        <w:t>Статья 31</w:t>
      </w:r>
      <w:r>
        <w:rPr>
          <w:vertAlign w:val="superscript"/>
          <w:lang w:val="ru-RU"/>
        </w:rPr>
        <w:t>2</w:t>
      </w:r>
      <w:r>
        <w:rPr>
          <w:lang w:val="ru-RU"/>
        </w:rPr>
        <w:t>. Согласие о передаче информации о домашнем насилии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99" w:name="a156"/>
      <w:bookmarkEnd w:id="99"/>
      <w:r>
        <w:rPr>
          <w:lang w:val="ru-RU"/>
        </w:rPr>
        <w:t>Согласие о передаче информации о домашнем насилии – свободное, однозначное</w:t>
      </w:r>
      <w:r>
        <w:rPr>
          <w:lang w:val="ru-RU"/>
        </w:rPr>
        <w:t>, информированное выражение воли пострадавшего от домашнего насилия о передаче информации о совершенном в отношении него домашнем насилии и иных его персональных данных, необходимых для защиты пострадавшего от домашнего насилия, оказания ему соответствующи</w:t>
      </w:r>
      <w:r>
        <w:rPr>
          <w:lang w:val="ru-RU"/>
        </w:rPr>
        <w:t>ми субъектами профилактики правонарушений предусмотренных законодательством помощи и социальных услуг.</w:t>
      </w:r>
    </w:p>
    <w:p w:rsidR="00000000" w:rsidRDefault="00C6498D">
      <w:pPr>
        <w:pStyle w:val="newncpi"/>
        <w:divId w:val="1878158395"/>
        <w:rPr>
          <w:lang w:val="ru-RU"/>
        </w:rPr>
      </w:pPr>
      <w:hyperlink r:id="rId63" w:anchor="a26" w:tooltip="+" w:history="1">
        <w:r>
          <w:rPr>
            <w:rStyle w:val="a3"/>
            <w:lang w:val="ru-RU"/>
          </w:rPr>
          <w:t>Согласие</w:t>
        </w:r>
      </w:hyperlink>
      <w:r>
        <w:rPr>
          <w:lang w:val="ru-RU"/>
        </w:rPr>
        <w:t xml:space="preserve"> о передаче информации о домашнем насилии в течение следующего рабочего дня с момента его по</w:t>
      </w:r>
      <w:r>
        <w:rPr>
          <w:lang w:val="ru-RU"/>
        </w:rPr>
        <w:t>лучения направляется проводящим профилактические мероприятия по предупреждению домашнего насилия субъектам профилактики правонарушений согласно компетенции.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Наличие</w:t>
      </w:r>
      <w:r>
        <w:rPr>
          <w:lang w:val="ru-RU"/>
        </w:rPr>
        <w:t xml:space="preserve"> </w:t>
      </w:r>
      <w:hyperlink r:id="rId64" w:anchor="a26" w:tooltip="+" w:history="1">
        <w:r>
          <w:rPr>
            <w:rStyle w:val="a3"/>
            <w:lang w:val="ru-RU"/>
          </w:rPr>
          <w:t>согласия</w:t>
        </w:r>
      </w:hyperlink>
      <w:r>
        <w:rPr>
          <w:lang w:val="ru-RU"/>
        </w:rPr>
        <w:t xml:space="preserve"> о передаче информации о домаш</w:t>
      </w:r>
      <w:r>
        <w:rPr>
          <w:lang w:val="ru-RU"/>
        </w:rPr>
        <w:t>нем насилии либо непосредственное обращение пострадавшего от домашнего насилия к субъекту профилактики правонарушений являются основанием для защиты пострадавшего от домашнего насилия, оказания ему по инициативе соответствующего субъекта профилактики право</w:t>
      </w:r>
      <w:r>
        <w:rPr>
          <w:lang w:val="ru-RU"/>
        </w:rPr>
        <w:t>нарушений помощи и социальных услуг.</w:t>
      </w:r>
    </w:p>
    <w:bookmarkStart w:id="100" w:name="a179"/>
    <w:bookmarkEnd w:id="100"/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fldChar w:fldCharType="begin"/>
      </w:r>
      <w:r w:rsidR="004E6AAF">
        <w:rPr>
          <w:lang w:val="ru-RU"/>
        </w:rPr>
        <w:instrText>HYPERLINK "C:\\Users\\Пользователь\\Downloads\\tx.dll?d=605742&amp;a=26" \l "a26" \o "+"</w:instrText>
      </w:r>
      <w:r w:rsidR="004E6AAF">
        <w:rPr>
          <w:lang w:val="ru-RU"/>
        </w:rPr>
      </w:r>
      <w:r>
        <w:rPr>
          <w:lang w:val="ru-RU"/>
        </w:rPr>
        <w:fldChar w:fldCharType="separate"/>
      </w:r>
      <w:r>
        <w:rPr>
          <w:rStyle w:val="a3"/>
          <w:lang w:val="ru-RU"/>
        </w:rPr>
        <w:t>Форма</w:t>
      </w:r>
      <w:r>
        <w:rPr>
          <w:lang w:val="ru-RU"/>
        </w:rPr>
        <w:fldChar w:fldCharType="end"/>
      </w:r>
      <w:r>
        <w:rPr>
          <w:lang w:val="ru-RU"/>
        </w:rPr>
        <w:t xml:space="preserve"> согласия о передаче информации о домашнем насилии устанавливается Советом Министров Республики Беларусь.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101" w:name="a142"/>
      <w:bookmarkEnd w:id="101"/>
      <w:r>
        <w:rPr>
          <w:lang w:val="ru-RU"/>
        </w:rPr>
        <w:t>Статья 31</w:t>
      </w:r>
      <w:r>
        <w:rPr>
          <w:vertAlign w:val="superscript"/>
          <w:lang w:val="ru-RU"/>
        </w:rPr>
        <w:t>3</w:t>
      </w:r>
      <w:r>
        <w:rPr>
          <w:lang w:val="ru-RU"/>
        </w:rPr>
        <w:t>. Реестр информации о фактах домашнего насили</w:t>
      </w:r>
      <w:r>
        <w:rPr>
          <w:lang w:val="ru-RU"/>
        </w:rPr>
        <w:t>я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102" w:name="a157"/>
      <w:bookmarkEnd w:id="102"/>
      <w:r>
        <w:rPr>
          <w:lang w:val="ru-RU"/>
        </w:rPr>
        <w:t>Реестр информации о фактах домашнего насилия – государственная информационная система, предназначенная для сбора, обработки, регистрации, накопления, сохранения и использования информации о фактах домашнего насилия.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Функционирование реестра информации о </w:t>
      </w:r>
      <w:r>
        <w:rPr>
          <w:lang w:val="ru-RU"/>
        </w:rPr>
        <w:t>фактах домашнего насилия обеспечивается Министерством внутренних дел, являющимся его владельцем.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Министерство внутренних дел обеспечивает: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формирование реестра информации о фактах домашнего насилия;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lastRenderedPageBreak/>
        <w:t>сохранность и защиту информации о </w:t>
      </w:r>
      <w:r>
        <w:rPr>
          <w:lang w:val="ru-RU"/>
        </w:rPr>
        <w:t>фактах домашнего насилия;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соблюдение порядка предоставления хранящейся информации о фактах домашнего насилия.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Иные субъекты профилактики правонарушений, подчиненные Правительству Республики Беларусь, которые проводят профилактические мероприятия по предупр</w:t>
      </w:r>
      <w:r>
        <w:rPr>
          <w:lang w:val="ru-RU"/>
        </w:rPr>
        <w:t>еждению домашнего насилия, в пределах своей компетенции обеспечивают регистрацию и передачу информации о фактах домашнего насилия в органы внутренних дел.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При регистрации информации о фактах домашнего насилия фиксируются: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наименование субъекта профилактики</w:t>
      </w:r>
      <w:r>
        <w:rPr>
          <w:lang w:val="ru-RU"/>
        </w:rPr>
        <w:t xml:space="preserve"> правонарушений, сведения о должностном лице, дата и основание для внесения информации о факте домашнего насилия в реестр информации о фактах домашнего насилия;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место, дата, время и обстоятельства совершения домашнего насилия;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фамилия, собственное имя, отч</w:t>
      </w:r>
      <w:r>
        <w:rPr>
          <w:lang w:val="ru-RU"/>
        </w:rPr>
        <w:t>ество (если таковое имеется), место жительства и номер контактного телефона гражданина, сообщившего о факте домашнего насилия;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идентификационный номер (при наличии), фамилия, собственное имя, отчество (если таковое имеется), число, месяц, год и место рожде</w:t>
      </w:r>
      <w:r>
        <w:rPr>
          <w:lang w:val="ru-RU"/>
        </w:rPr>
        <w:t>ния, образование, место работы (учебы) и должность служащего (профессия рабочего), место жительства и номер контактного телефона пострадавшего от домашнего насилия;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идентификационный номер (при наличии), фамилия, собственное имя, отчество (если таковое име</w:t>
      </w:r>
      <w:r>
        <w:rPr>
          <w:lang w:val="ru-RU"/>
        </w:rPr>
        <w:t>ется), число, месяц, год и место рождения, образование, место работы (учебы) и должность служащего (профессия рабочего), место жительства и номер контактного телефона гражданина, совершившего домашнее насилие;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данные об оказании помощи пострадавшему от дом</w:t>
      </w:r>
      <w:r>
        <w:rPr>
          <w:lang w:val="ru-RU"/>
        </w:rPr>
        <w:t>ашнего насилия;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меры, принятые к гражданину, совершившему домашнее насилие, их результат.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В целях формирования реестра информации о фактах домашнего насилия, эффективного применения мер индивидуальной профилактики правонарушений обработка персональных данн</w:t>
      </w:r>
      <w:r>
        <w:rPr>
          <w:lang w:val="ru-RU"/>
        </w:rPr>
        <w:t>ых осуществляется должностными лицами субъектов профилактики правонарушений, которые проводят профилактические мероприятия по предупреждению домашнего насилия, без согласия субъекта персональных данных с соблюдением требований законодательства о персональн</w:t>
      </w:r>
      <w:r>
        <w:rPr>
          <w:lang w:val="ru-RU"/>
        </w:rPr>
        <w:t>ых данных.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Персональные данные, помещенные в реестр информации о фактах домашнего насилия, хранятся пять лет. По истечении этого срока персональные данные, помещенные в реестр информации о фактах домашнего насилия, удаляются.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103" w:name="a189"/>
      <w:bookmarkEnd w:id="103"/>
      <w:r>
        <w:rPr>
          <w:lang w:val="ru-RU"/>
        </w:rPr>
        <w:t>Вопросы функционирования реест</w:t>
      </w:r>
      <w:r>
        <w:rPr>
          <w:lang w:val="ru-RU"/>
        </w:rPr>
        <w:t>ра информации о фактах домашнего насилия, не урегулированные настоящим Законом и другими законодательными актами, регулируются в</w:t>
      </w:r>
      <w:r>
        <w:rPr>
          <w:lang w:val="ru-RU"/>
        </w:rPr>
        <w:t> </w:t>
      </w:r>
      <w:hyperlink r:id="rId65" w:anchor="a2" w:tooltip="+" w:history="1">
        <w:r>
          <w:rPr>
            <w:rStyle w:val="a3"/>
            <w:lang w:val="ru-RU"/>
          </w:rPr>
          <w:t>порядке</w:t>
        </w:r>
      </w:hyperlink>
      <w:r>
        <w:rPr>
          <w:lang w:val="ru-RU"/>
        </w:rPr>
        <w:t>, установленном Советом Министров Республики Беларусь.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104" w:name="a3"/>
      <w:bookmarkEnd w:id="104"/>
      <w:r>
        <w:rPr>
          <w:lang w:val="ru-RU"/>
        </w:rPr>
        <w:t>Статья 32. Пра</w:t>
      </w:r>
      <w:r>
        <w:rPr>
          <w:lang w:val="ru-RU"/>
        </w:rPr>
        <w:t>ва и обязанности граждан, в отношении которых осуществляется индивидуальная профилактика правонарушений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Граждане, в отношении которых осуществляется индивидуальная профилактика правонарушений, вправе: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знать основания применения к ним мер индивидуальной про</w:t>
      </w:r>
      <w:r>
        <w:rPr>
          <w:lang w:val="ru-RU"/>
        </w:rPr>
        <w:t>филактики правонарушений;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знакомиться с материалами заведенных в отношении их профилактических</w:t>
      </w:r>
      <w:r>
        <w:rPr>
          <w:lang w:val="ru-RU"/>
        </w:rPr>
        <w:t xml:space="preserve"> </w:t>
      </w:r>
      <w:hyperlink r:id="rId66" w:anchor="a24" w:tooltip="+" w:history="1">
        <w:r>
          <w:rPr>
            <w:rStyle w:val="a3"/>
            <w:lang w:val="ru-RU"/>
          </w:rPr>
          <w:t>дел</w:t>
        </w:r>
      </w:hyperlink>
      <w:r>
        <w:rPr>
          <w:lang w:val="ru-RU"/>
        </w:rPr>
        <w:t>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lastRenderedPageBreak/>
        <w:t>осуществлять иные права, предусмотренные настоящим Законом и другими актами законодательства.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105" w:name="a58"/>
      <w:bookmarkEnd w:id="105"/>
      <w:r>
        <w:rPr>
          <w:lang w:val="ru-RU"/>
        </w:rPr>
        <w:t>Граждане,</w:t>
      </w:r>
      <w:r>
        <w:rPr>
          <w:lang w:val="ru-RU"/>
        </w:rPr>
        <w:t xml:space="preserve"> в отношении которых осуществляется индивидуальная профилактика правонарушений, обязаны: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своевременно прибыть по вызову должностных лиц уполномоченных субъектов профилактики правонарушений;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участвовать в профилактических мероприятиях, проводимых должностны</w:t>
      </w:r>
      <w:r>
        <w:rPr>
          <w:lang w:val="ru-RU"/>
        </w:rPr>
        <w:t>ми лицами уполномоченных субъектов профилактики правонарушений;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получить копии официальных</w:t>
      </w:r>
      <w:r>
        <w:rPr>
          <w:lang w:val="ru-RU"/>
        </w:rPr>
        <w:t xml:space="preserve"> </w:t>
      </w:r>
      <w:hyperlink r:id="rId67" w:anchor="a20" w:tooltip="+" w:history="1">
        <w:r>
          <w:rPr>
            <w:rStyle w:val="a3"/>
            <w:lang w:val="ru-RU"/>
          </w:rPr>
          <w:t>предупреждений</w:t>
        </w:r>
      </w:hyperlink>
      <w:r>
        <w:rPr>
          <w:lang w:val="ru-RU"/>
        </w:rPr>
        <w:t>, вынесенных в отношении их;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получить копии</w:t>
      </w:r>
      <w:r>
        <w:rPr>
          <w:lang w:val="ru-RU"/>
        </w:rPr>
        <w:t xml:space="preserve"> </w:t>
      </w:r>
      <w:hyperlink r:id="rId68" w:anchor="a22" w:tooltip="+" w:history="1">
        <w:r>
          <w:rPr>
            <w:rStyle w:val="a3"/>
            <w:lang w:val="ru-RU"/>
          </w:rPr>
          <w:t>р</w:t>
        </w:r>
        <w:r>
          <w:rPr>
            <w:rStyle w:val="a3"/>
            <w:lang w:val="ru-RU"/>
          </w:rPr>
          <w:t>ешений</w:t>
        </w:r>
      </w:hyperlink>
      <w:r>
        <w:rPr>
          <w:lang w:val="ru-RU"/>
        </w:rPr>
        <w:t xml:space="preserve"> об осуществлении профилактического учета, принятых в отношении их;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106" w:name="a97"/>
      <w:bookmarkEnd w:id="106"/>
      <w:r>
        <w:rPr>
          <w:lang w:val="ru-RU"/>
        </w:rPr>
        <w:t>получить защитные</w:t>
      </w:r>
      <w:r>
        <w:rPr>
          <w:lang w:val="ru-RU"/>
        </w:rPr>
        <w:t xml:space="preserve"> </w:t>
      </w:r>
      <w:hyperlink r:id="rId69" w:anchor="a21" w:tooltip="+" w:history="1">
        <w:r>
          <w:rPr>
            <w:rStyle w:val="a3"/>
            <w:lang w:val="ru-RU"/>
          </w:rPr>
          <w:t>предписания</w:t>
        </w:r>
      </w:hyperlink>
      <w:r>
        <w:rPr>
          <w:lang w:val="ru-RU"/>
        </w:rPr>
        <w:t>, вынесенные в отношении их, не нарушать запреты, выполнять обязанность, содержащиеся в этих защитны</w:t>
      </w:r>
      <w:r>
        <w:rPr>
          <w:lang w:val="ru-RU"/>
        </w:rPr>
        <w:t>х предписаниях;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выполнять иные обязанности, предусмотренные настоящим Законом и другими законодательными актами.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Ограничение прав, свобод и законных интересов граждан, в отношении которых осуществляется индивидуальная профилактика правонарушений, в том чис</w:t>
      </w:r>
      <w:r>
        <w:rPr>
          <w:lang w:val="ru-RU"/>
        </w:rPr>
        <w:t>ле ограничение прав на тайну корреспонденции, телефонных и иных сообщений, свободное передвижение и выбор места жительства, неприкосновенность жилища и иных законных владений граждан, не допускается, если иное не предусмотрено настоящим Законом и другими з</w:t>
      </w:r>
      <w:r>
        <w:rPr>
          <w:lang w:val="ru-RU"/>
        </w:rPr>
        <w:t>аконодательными актами.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107" w:name="a140"/>
      <w:bookmarkEnd w:id="107"/>
      <w:r>
        <w:rPr>
          <w:lang w:val="ru-RU"/>
        </w:rPr>
        <w:t>Статья 32</w:t>
      </w:r>
      <w:r>
        <w:rPr>
          <w:vertAlign w:val="superscript"/>
          <w:lang w:val="ru-RU"/>
        </w:rPr>
        <w:t>1</w:t>
      </w:r>
      <w:r>
        <w:rPr>
          <w:lang w:val="ru-RU"/>
        </w:rPr>
        <w:t>. Права пострадавших от домашнего насилия, иных правонарушений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Пострадавшие от домашнего насилия, иных правонарушений вне зависимости от регистрации по месту жительства и дачи</w:t>
      </w:r>
      <w:r>
        <w:rPr>
          <w:lang w:val="ru-RU"/>
        </w:rPr>
        <w:t xml:space="preserve"> </w:t>
      </w:r>
      <w:hyperlink r:id="rId70" w:anchor="a26" w:tooltip="+" w:history="1">
        <w:r>
          <w:rPr>
            <w:rStyle w:val="a3"/>
            <w:lang w:val="ru-RU"/>
          </w:rPr>
          <w:t>согласия</w:t>
        </w:r>
      </w:hyperlink>
      <w:r>
        <w:rPr>
          <w:lang w:val="ru-RU"/>
        </w:rPr>
        <w:t xml:space="preserve"> о передаче информации о домашнем насилии вправе в соответствии с законодательством получить: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защиту и оперативное реагирование во всех случаях совершения в отношении них правонарушений;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полную и</w:t>
      </w:r>
      <w:r>
        <w:rPr>
          <w:lang w:val="ru-RU"/>
        </w:rPr>
        <w:t> исчерпывающую информацию о видах оказываемой в пределах компетенции государственными органами и иными организациями помощи;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безвозмездно психологическую помощь, социальные услуги в форме срочного социального обслуживания, в том числе услуги временного при</w:t>
      </w:r>
      <w:r>
        <w:rPr>
          <w:lang w:val="ru-RU"/>
        </w:rPr>
        <w:t>юта;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бесплатно медицинскую, юридическую помощь;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доступ к образованию, в том числе проживающих совместно с ними несовершеннолетних детей.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Защита пострадавшего от домашнего насилия, иных правонарушений, оказание ему помощи и социальных услуг не зависят от ег</w:t>
      </w:r>
      <w:r>
        <w:rPr>
          <w:lang w:val="ru-RU"/>
        </w:rPr>
        <w:t>о готовности обратиться с заявлением о привлечении гражданина, совершившего домашнее насилие, либо иного лица, совершившего правонарушение, к уголовной или административной ответственности либо свидетельствовать в отношении них.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Права несовершеннолетних по</w:t>
      </w:r>
      <w:r>
        <w:rPr>
          <w:lang w:val="ru-RU"/>
        </w:rPr>
        <w:t>страдавших от домашнего насилия, иных правонарушений защищаются с учетом интересов ребенка, его возраста, пола, состояния здоровья, интеллектуального и физического развития. Осуществление защиты прав и законных интересов несовершеннолетних возлагается на и</w:t>
      </w:r>
      <w:r>
        <w:rPr>
          <w:lang w:val="ru-RU"/>
        </w:rPr>
        <w:t xml:space="preserve">х родителей и других законных представителей, а в случае их отсутствия или </w:t>
      </w:r>
      <w:r>
        <w:rPr>
          <w:lang w:val="ru-RU"/>
        </w:rPr>
        <w:lastRenderedPageBreak/>
        <w:t>совершения ими домашнего насилия в отношении несовершеннолетних – на иных родственников или органы опеки и попечительства.</w:t>
      </w:r>
    </w:p>
    <w:p w:rsidR="00000000" w:rsidRDefault="00C6498D">
      <w:pPr>
        <w:pStyle w:val="chapter"/>
        <w:divId w:val="1878158395"/>
        <w:rPr>
          <w:lang w:val="ru-RU"/>
        </w:rPr>
      </w:pPr>
      <w:bookmarkStart w:id="108" w:name="a50"/>
      <w:bookmarkEnd w:id="108"/>
      <w:r>
        <w:rPr>
          <w:lang w:val="ru-RU"/>
        </w:rPr>
        <w:t>ГЛАВА 5</w:t>
      </w:r>
      <w:r>
        <w:rPr>
          <w:lang w:val="ru-RU"/>
        </w:rPr>
        <w:br/>
        <w:t>ИНЫЕ ВОПРОСЫ ДЕЯТЕЛЬНОСТИ ПО ПРОФИЛАКТИКЕ ПРАВОНАР</w:t>
      </w:r>
      <w:r>
        <w:rPr>
          <w:lang w:val="ru-RU"/>
        </w:rPr>
        <w:t>УШЕНИЙ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109" w:name="a51"/>
      <w:bookmarkEnd w:id="109"/>
      <w:r>
        <w:rPr>
          <w:lang w:val="ru-RU"/>
        </w:rPr>
        <w:t>Статья 33. Ответственность за нарушение законодательства в сфере профилактики правонарушений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Нарушение законодательства в сфере профилактики правонарушений влечет ответственность, установленную законодательными актами.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110" w:name="a192"/>
      <w:bookmarkEnd w:id="110"/>
      <w:r>
        <w:rPr>
          <w:lang w:val="ru-RU"/>
        </w:rPr>
        <w:t>Статья 34. Порядок обжалования</w:t>
      </w:r>
      <w:r>
        <w:rPr>
          <w:lang w:val="ru-RU"/>
        </w:rPr>
        <w:t xml:space="preserve"> решений и действий (бездействия) должностных лиц субъектов профилактики правонарушений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Граждане, считающие, что их права, свободы и законные интересы ущемлены, а также организации, считающие, что их права и законные интересы ущемлены решениями и действиям</w:t>
      </w:r>
      <w:r>
        <w:rPr>
          <w:lang w:val="ru-RU"/>
        </w:rPr>
        <w:t>и (бездействием) субъектов профилактики правонарушений, их должностных лиц, вправе обжаловать эти решения и действия (бездействие) в установленном порядке в вышестоящий государственный орган (вышестоящему должностному лицу), после чего – прокурору или в су</w:t>
      </w:r>
      <w:r>
        <w:rPr>
          <w:lang w:val="ru-RU"/>
        </w:rPr>
        <w:t>д.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111" w:name="a53"/>
      <w:bookmarkEnd w:id="111"/>
      <w:r>
        <w:rPr>
          <w:lang w:val="ru-RU"/>
        </w:rPr>
        <w:t>Статья 35. Контроль и надзор в сфере профилактики правонарушений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Контроль за деятельностью субъектов профилактики правонарушений осуществляют вышестоящие государственные органы и должностные лица.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Надзор за точным и единообразным исполнением законодател</w:t>
      </w:r>
      <w:r>
        <w:rPr>
          <w:lang w:val="ru-RU"/>
        </w:rPr>
        <w:t>ьства в сфере профилактики правонарушений осуществляется Генеральным прокурором и подчиненными ему прокурорами.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112" w:name="a54"/>
      <w:bookmarkEnd w:id="112"/>
      <w:r>
        <w:rPr>
          <w:lang w:val="ru-RU"/>
        </w:rPr>
        <w:t>Статья 36. Финансирование и материально-техническое обеспечение деятельности по профилактике правонарушений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Финансирование и материально-техниче</w:t>
      </w:r>
      <w:r>
        <w:rPr>
          <w:lang w:val="ru-RU"/>
        </w:rPr>
        <w:t>ское обеспечение деятельности по профилактике правонарушений осуществляются за счет средств республиканского и местных бюджетов, а также иных источников, не запрещенных законодательством.</w:t>
      </w:r>
    </w:p>
    <w:p w:rsidR="00000000" w:rsidRDefault="00C6498D">
      <w:pPr>
        <w:pStyle w:val="chapter"/>
        <w:divId w:val="1878158395"/>
        <w:rPr>
          <w:lang w:val="ru-RU"/>
        </w:rPr>
      </w:pPr>
      <w:bookmarkStart w:id="113" w:name="a55"/>
      <w:bookmarkEnd w:id="113"/>
      <w:r>
        <w:rPr>
          <w:lang w:val="ru-RU"/>
        </w:rPr>
        <w:t>ГЛАВА 6</w:t>
      </w:r>
      <w:r>
        <w:rPr>
          <w:lang w:val="ru-RU"/>
        </w:rPr>
        <w:br/>
        <w:t>ЗАКЛЮЧИТЕЛЬНЫЕ ПОЛОЖЕНИЯ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114" w:name="a11"/>
      <w:bookmarkEnd w:id="114"/>
      <w:r>
        <w:rPr>
          <w:lang w:val="ru-RU"/>
        </w:rPr>
        <w:t>Статья 37. Внесение дополнений в за</w:t>
      </w:r>
      <w:r>
        <w:rPr>
          <w:lang w:val="ru-RU"/>
        </w:rPr>
        <w:t>кон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 xml:space="preserve">Внести в </w:t>
      </w:r>
      <w:hyperlink r:id="rId71" w:anchor="a35" w:tooltip="+" w:history="1">
        <w:r>
          <w:rPr>
            <w:rStyle w:val="a3"/>
            <w:lang w:val="ru-RU"/>
          </w:rPr>
          <w:t>Закон</w:t>
        </w:r>
      </w:hyperlink>
      <w:r>
        <w:rPr>
          <w:lang w:val="ru-RU"/>
        </w:rPr>
        <w:t xml:space="preserve"> Республики Беларусь от 26 июня 2003 года «Об участии граждан в охране правопорядка» (Национальный реестр правовых актов Республики Беларусь, 2003 г., № 74, 2/963; 2010 г., № 5, 2/1630) </w:t>
      </w:r>
      <w:r>
        <w:rPr>
          <w:lang w:val="ru-RU"/>
        </w:rPr>
        <w:t>следующие дополнения: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в статье 4: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115" w:name="a127"/>
      <w:bookmarkEnd w:id="115"/>
      <w:r>
        <w:rPr>
          <w:lang w:val="ru-RU"/>
        </w:rPr>
        <w:lastRenderedPageBreak/>
        <w:t>абзац третий после слов «прокуратуры,» и «службы Республики Беларусь» дополнить соответственно словами «Следственного комитета Республики Беларусь, органов» и «, других государственных воинских формирований и военизированн</w:t>
      </w:r>
      <w:r>
        <w:rPr>
          <w:lang w:val="ru-RU"/>
        </w:rPr>
        <w:t>ых организаций»;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116" w:name="a128"/>
      <w:bookmarkEnd w:id="116"/>
      <w:r>
        <w:rPr>
          <w:lang w:val="ru-RU"/>
        </w:rPr>
        <w:t>абзац четвертый дополнить словами «, других государственных воинских формирований и военизированных организаций»;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117" w:name="a129"/>
      <w:bookmarkEnd w:id="117"/>
      <w:r>
        <w:rPr>
          <w:lang w:val="ru-RU"/>
        </w:rPr>
        <w:t>статью 6 дополнить абзацем шестым следующего содержания: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«участие в советах общественных пунктов охраны правопорядка (далее –</w:t>
      </w:r>
      <w:r>
        <w:rPr>
          <w:lang w:val="ru-RU"/>
        </w:rPr>
        <w:t xml:space="preserve"> советы общественных пунктов).»;</w:t>
      </w:r>
    </w:p>
    <w:p w:rsidR="00000000" w:rsidRDefault="00C6498D">
      <w:pPr>
        <w:pStyle w:val="newncpi"/>
        <w:divId w:val="1878158395"/>
        <w:rPr>
          <w:lang w:val="ru-RU"/>
        </w:rPr>
      </w:pPr>
      <w:bookmarkStart w:id="118" w:name="a130"/>
      <w:bookmarkEnd w:id="118"/>
      <w:r>
        <w:rPr>
          <w:lang w:val="ru-RU"/>
        </w:rPr>
        <w:t>дополнить Закон главой 4</w:t>
      </w:r>
      <w:r>
        <w:rPr>
          <w:vertAlign w:val="superscript"/>
          <w:lang w:val="ru-RU"/>
        </w:rPr>
        <w:t>1</w:t>
      </w:r>
      <w:r>
        <w:rPr>
          <w:lang w:val="ru-RU"/>
        </w:rPr>
        <w:t xml:space="preserve"> следующего содержания:</w:t>
      </w:r>
    </w:p>
    <w:p w:rsidR="00000000" w:rsidRDefault="00C6498D">
      <w:pPr>
        <w:pStyle w:val="chapter"/>
        <w:divId w:val="1878158395"/>
        <w:rPr>
          <w:lang w:val="ru-RU"/>
        </w:rPr>
      </w:pPr>
      <w:r>
        <w:rPr>
          <w:lang w:val="ru-RU"/>
        </w:rPr>
        <w:t>«ГЛАВА 4</w:t>
      </w:r>
      <w:r>
        <w:rPr>
          <w:vertAlign w:val="superscript"/>
          <w:lang w:val="ru-RU"/>
        </w:rPr>
        <w:t>1</w:t>
      </w:r>
      <w:r>
        <w:rPr>
          <w:lang w:val="ru-RU"/>
        </w:rPr>
        <w:br/>
        <w:t>СОВЕТЫ ОБЩЕСТВЕННЫХ ПУНКТОВ</w:t>
      </w:r>
    </w:p>
    <w:p w:rsidR="00000000" w:rsidRDefault="00C6498D">
      <w:pPr>
        <w:pStyle w:val="article"/>
        <w:divId w:val="1878158395"/>
        <w:rPr>
          <w:lang w:val="ru-RU"/>
        </w:rPr>
      </w:pPr>
      <w:r>
        <w:rPr>
          <w:lang w:val="ru-RU"/>
        </w:rPr>
        <w:t>Статья 23</w:t>
      </w:r>
      <w:r>
        <w:rPr>
          <w:vertAlign w:val="superscript"/>
          <w:lang w:val="ru-RU"/>
        </w:rPr>
        <w:t>1</w:t>
      </w:r>
      <w:r>
        <w:rPr>
          <w:lang w:val="ru-RU"/>
        </w:rPr>
        <w:t>. Формирование советов общественных пунктов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Советы общественных пунктов являются организационной формой объединения усилий добровольных дружин, организаций и граждан в деятельности по охране общественного порядка и профилактике правонарушений, а также их взаимодействия с субъектами профилактики прав</w:t>
      </w:r>
      <w:r>
        <w:rPr>
          <w:lang w:val="ru-RU"/>
        </w:rPr>
        <w:t>онарушений, определенными законодательными актами Республики Беларусь.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Советы общественных пунктов формируются из числа граждан, рекомендованных субъектами профилактики правонарушений, с согласия этих граждан, в том числе из числа должностных лиц субъектов</w:t>
      </w:r>
      <w:r>
        <w:rPr>
          <w:lang w:val="ru-RU"/>
        </w:rPr>
        <w:t xml:space="preserve"> профилактики правонарушений, и осуществляют свою деятельность под общим руководством соответствующих местных исполнительных и распорядительных органов.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Решения об образовании и упразднении советов общественных пунктов, утверждении их персонального состава</w:t>
      </w:r>
      <w:r>
        <w:rPr>
          <w:lang w:val="ru-RU"/>
        </w:rPr>
        <w:t xml:space="preserve"> принимаются соответствующими местными исполнительными и распорядительными органами. Порядок образования и упразднения советов общественных пунктов, их взаимодействия с субъектами профилактики правонарушений, а также меры стимулирования граждан и обществен</w:t>
      </w:r>
      <w:r>
        <w:rPr>
          <w:lang w:val="ru-RU"/>
        </w:rPr>
        <w:t>ных объединений, участвующих в деятельности по охране общественного порядка и профилактике правонарушений, определяются Советом Министров Республики Беларусь.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Постоянным местом размещения советов общественных пунктов являются общественные пункты – специаль</w:t>
      </w:r>
      <w:r>
        <w:rPr>
          <w:lang w:val="ru-RU"/>
        </w:rPr>
        <w:t>ные помещения, определяемые соответствующими местными исполнительными и распорядительными органами.</w:t>
      </w:r>
    </w:p>
    <w:p w:rsidR="00000000" w:rsidRDefault="00C6498D">
      <w:pPr>
        <w:pStyle w:val="article"/>
        <w:divId w:val="1878158395"/>
        <w:rPr>
          <w:lang w:val="ru-RU"/>
        </w:rPr>
      </w:pPr>
      <w:r>
        <w:rPr>
          <w:lang w:val="ru-RU"/>
        </w:rPr>
        <w:t>Статья 23</w:t>
      </w:r>
      <w:r>
        <w:rPr>
          <w:vertAlign w:val="superscript"/>
          <w:lang w:val="ru-RU"/>
        </w:rPr>
        <w:t>2</w:t>
      </w:r>
      <w:r>
        <w:rPr>
          <w:lang w:val="ru-RU"/>
        </w:rPr>
        <w:t>. Полномочия советов общественных пунктов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Советы общественных пунктов: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изучают состояние общественного порядка на</w:t>
      </w:r>
      <w:r>
        <w:rPr>
          <w:i/>
          <w:iCs/>
          <w:lang w:val="ru-RU"/>
        </w:rPr>
        <w:t xml:space="preserve"> </w:t>
      </w:r>
      <w:r>
        <w:rPr>
          <w:lang w:val="ru-RU"/>
        </w:rPr>
        <w:t>территории, закрепленной за сове</w:t>
      </w:r>
      <w:r>
        <w:rPr>
          <w:lang w:val="ru-RU"/>
        </w:rPr>
        <w:t>том общественного пункта, оказывают содействие субъектам профилактики правонарушений в деятельности по профилактике и пресечению правонарушений;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координируют работу представленных в совете общественного пункта организаций, способствуют установлению постоян</w:t>
      </w:r>
      <w:r>
        <w:rPr>
          <w:lang w:val="ru-RU"/>
        </w:rPr>
        <w:t>ного взаимодействия и обмена опытом работы по профилактике и пресечению правонарушений между этими организациями и субъектами профилактики правонарушений, расположенными на территории, закрепленной за советом общественного пункта;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lastRenderedPageBreak/>
        <w:t>организуют в общественном</w:t>
      </w:r>
      <w:r>
        <w:rPr>
          <w:lang w:val="ru-RU"/>
        </w:rPr>
        <w:t xml:space="preserve"> пункте дежурство членов совета общественного пункта, заслушивают их сообщения о выполнении обязанностей по участию в охране общественного порядка;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организуют обсуждение вопросов укрепления общественного порядка, а также поведения граждан, привлеченных к а</w:t>
      </w:r>
      <w:r>
        <w:rPr>
          <w:lang w:val="ru-RU"/>
        </w:rPr>
        <w:t>дминистративной или уголовной ответственности, на своих заседаниях, собраниях граждан по их месту жительства или месту пребывания, учебы или работы с внесением соответствующих рекомендаций субъектам профилактики правонарушений;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разрабатывают и вносят субъе</w:t>
      </w:r>
      <w:r>
        <w:rPr>
          <w:lang w:val="ru-RU"/>
        </w:rPr>
        <w:t>ктам профилактики правонарушений рекомендации по вопросам профилактики и пресечения правонарушений на территории, закрепленной за советом общественного пункта;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ходатайствуют перед субъектами, указанными в части первой статьи 22 настоящего Закона, о поощрен</w:t>
      </w:r>
      <w:r>
        <w:rPr>
          <w:lang w:val="ru-RU"/>
        </w:rPr>
        <w:t>ии граждан, активно участвующих в деятельности по профилактике и пресечению правонарушений.</w:t>
      </w:r>
    </w:p>
    <w:p w:rsidR="00000000" w:rsidRDefault="00C6498D">
      <w:pPr>
        <w:pStyle w:val="article"/>
        <w:divId w:val="1878158395"/>
        <w:rPr>
          <w:lang w:val="ru-RU"/>
        </w:rPr>
      </w:pPr>
      <w:r>
        <w:rPr>
          <w:lang w:val="ru-RU"/>
        </w:rPr>
        <w:t>Статья 23</w:t>
      </w:r>
      <w:r>
        <w:rPr>
          <w:vertAlign w:val="superscript"/>
          <w:lang w:val="ru-RU"/>
        </w:rPr>
        <w:t>3</w:t>
      </w:r>
      <w:r>
        <w:rPr>
          <w:lang w:val="ru-RU"/>
        </w:rPr>
        <w:t>. Обеспечение деятельности советов общественных пунктов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Субъектами профилактики правонарушений оказывается содействие в функционировании советов обществен</w:t>
      </w:r>
      <w:r>
        <w:rPr>
          <w:lang w:val="ru-RU"/>
        </w:rPr>
        <w:t>ных пунктов. В общественных пунктах создаются необходимые условия для работы сотрудников органов внутренних дел, органов и подразделений по чрезвычайным ситуациям, органов пограничной службы Республики Беларусь, должностных лиц других субъектов профилактик</w:t>
      </w:r>
      <w:r>
        <w:rPr>
          <w:lang w:val="ru-RU"/>
        </w:rPr>
        <w:t>и правонарушений.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Органы внутренних дел, органы и подразделения по чрезвычайным ситуациям, органы пограничной службы Республики Беларусь обеспечивают советы общественных пунктов инструктивно-методическими пособиями и представляют им необходимую для деятель</w:t>
      </w:r>
      <w:r>
        <w:rPr>
          <w:lang w:val="ru-RU"/>
        </w:rPr>
        <w:t>ности информацию в объеме, определяемом руководителями этих органов и подразделений или их заместителями.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Обеспечение советов общественных пунктов необходимыми помещениями, средствами связи, мебелью, иными материально-техническими средствами, оплата коммун</w:t>
      </w:r>
      <w:r>
        <w:rPr>
          <w:lang w:val="ru-RU"/>
        </w:rPr>
        <w:t>альных услуг, услуг связи, эксплуатационных расходов указанных пунктов осуществляются за счет средств соответствующих местных бюджетов и иных источников, не запрещенных законодательством Республики Беларусь.».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119" w:name="a12"/>
      <w:bookmarkEnd w:id="119"/>
      <w:r>
        <w:rPr>
          <w:lang w:val="ru-RU"/>
        </w:rPr>
        <w:t>Статья 38. Признание утратившими силу закона и</w:t>
      </w:r>
      <w:r>
        <w:rPr>
          <w:lang w:val="ru-RU"/>
        </w:rPr>
        <w:t xml:space="preserve"> отдельного положения закона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Признать утратившими силу:</w:t>
      </w:r>
    </w:p>
    <w:p w:rsidR="00000000" w:rsidRDefault="00C6498D">
      <w:pPr>
        <w:pStyle w:val="newncpi"/>
        <w:divId w:val="1878158395"/>
        <w:rPr>
          <w:lang w:val="ru-RU"/>
        </w:rPr>
      </w:pPr>
      <w:hyperlink r:id="rId72" w:anchor="a50" w:tooltip="+" w:history="1">
        <w:r>
          <w:rPr>
            <w:rStyle w:val="a3"/>
            <w:lang w:val="ru-RU"/>
          </w:rPr>
          <w:t>Закон</w:t>
        </w:r>
      </w:hyperlink>
      <w:r>
        <w:rPr>
          <w:lang w:val="ru-RU"/>
        </w:rPr>
        <w:t xml:space="preserve"> </w:t>
      </w:r>
      <w:r>
        <w:rPr>
          <w:lang w:val="ru-RU"/>
        </w:rPr>
        <w:t>Республики Беларусь от 10 ноября 2008 года «Об основах деятельности по профилактике правонарушений» (Национальный реестр правовых актов Республики Беларусь, 2008 г., № 277, 2/1549);</w:t>
      </w:r>
    </w:p>
    <w:bookmarkStart w:id="120" w:name="a132"/>
    <w:bookmarkEnd w:id="120"/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fldChar w:fldCharType="begin"/>
      </w:r>
      <w:r w:rsidR="004E6AAF">
        <w:rPr>
          <w:lang w:val="ru-RU"/>
        </w:rPr>
        <w:instrText>HYPERLINK "C:\\Users\\Пользователь\\Downloads\\tx.dll?d=177635&amp;a=19" \l "a19" \o "+"</w:instrText>
      </w:r>
      <w:r w:rsidR="004E6AAF">
        <w:rPr>
          <w:lang w:val="ru-RU"/>
        </w:rPr>
      </w:r>
      <w:r>
        <w:rPr>
          <w:lang w:val="ru-RU"/>
        </w:rPr>
        <w:fldChar w:fldCharType="separate"/>
      </w:r>
      <w:r>
        <w:rPr>
          <w:rStyle w:val="a3"/>
          <w:lang w:val="ru-RU"/>
        </w:rPr>
        <w:t>статью 18</w:t>
      </w:r>
      <w:r>
        <w:rPr>
          <w:lang w:val="ru-RU"/>
        </w:rPr>
        <w:fldChar w:fldCharType="end"/>
      </w:r>
      <w:r>
        <w:rPr>
          <w:lang w:val="ru-RU"/>
        </w:rPr>
        <w:t xml:space="preserve"> Закона Респ</w:t>
      </w:r>
      <w:r>
        <w:rPr>
          <w:lang w:val="ru-RU"/>
        </w:rPr>
        <w:t>ублики Беларусь от 28 декабря 2009 года «О внесении изменений и дополнений в некоторые законы Республики Беларусь» (Национальный реестр правовых актов Республики Беларусь, 2010 г., № 5, 2/1630).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121" w:name="a56"/>
      <w:bookmarkEnd w:id="121"/>
      <w:r>
        <w:rPr>
          <w:lang w:val="ru-RU"/>
        </w:rPr>
        <w:t>Статья 39. Реализация положений настоящего Закона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Совету Мини</w:t>
      </w:r>
      <w:r>
        <w:rPr>
          <w:lang w:val="ru-RU"/>
        </w:rPr>
        <w:t>стров Республики Беларусь в трехмесячный срок: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привести решения Правительства Республики Беларусь в соответствие с настоящим Законом;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обеспечить приведение республиканскими органами государственного управления, подчиненными Правительству Республики Беларус</w:t>
      </w:r>
      <w:r>
        <w:rPr>
          <w:lang w:val="ru-RU"/>
        </w:rPr>
        <w:t>ь, их нормативных правовых актов в соответствие с настоящим Законом;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lastRenderedPageBreak/>
        <w:t>принять иные меры, необходимые для реализации положений настоящего Закона.</w:t>
      </w:r>
    </w:p>
    <w:p w:rsidR="00000000" w:rsidRDefault="00C6498D">
      <w:pPr>
        <w:pStyle w:val="article"/>
        <w:divId w:val="1878158395"/>
        <w:rPr>
          <w:lang w:val="ru-RU"/>
        </w:rPr>
      </w:pPr>
      <w:bookmarkStart w:id="122" w:name="a57"/>
      <w:bookmarkEnd w:id="122"/>
      <w:r>
        <w:rPr>
          <w:lang w:val="ru-RU"/>
        </w:rPr>
        <w:t>Статья 40. Вступление в силу настоящего Закона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Настоящий Закон вступает в силу в следующем порядке: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 xml:space="preserve">статьи </w:t>
      </w:r>
      <w:hyperlink w:anchor="a137" w:tooltip="+" w:history="1">
        <w:r>
          <w:rPr>
            <w:rStyle w:val="a3"/>
            <w:lang w:val="ru-RU"/>
          </w:rPr>
          <w:t>1–38</w:t>
        </w:r>
      </w:hyperlink>
      <w:r>
        <w:rPr>
          <w:lang w:val="ru-RU"/>
        </w:rPr>
        <w:t xml:space="preserve"> – через три месяца после официального опубликования настоящего Закона;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иные положения – после официального опубликования настоящего Закона.</w:t>
      </w:r>
    </w:p>
    <w:p w:rsidR="00000000" w:rsidRDefault="00C6498D">
      <w:pPr>
        <w:pStyle w:val="newncpi"/>
        <w:divId w:val="1878158395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  <w:gridCol w:w="5410"/>
      </w:tblGrid>
      <w:tr w:rsidR="00000000">
        <w:trPr>
          <w:divId w:val="1878158395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6498D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6498D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C6498D" w:rsidRDefault="00C6498D">
      <w:pPr>
        <w:pStyle w:val="newncpi0"/>
        <w:divId w:val="1878158395"/>
        <w:rPr>
          <w:lang w:val="ru-RU"/>
        </w:rPr>
      </w:pPr>
      <w:r>
        <w:rPr>
          <w:lang w:val="ru-RU"/>
        </w:rPr>
        <w:t> </w:t>
      </w:r>
    </w:p>
    <w:sectPr w:rsidR="00C6498D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8C"/>
    <w:rsid w:val="0044418C"/>
    <w:rsid w:val="004E6AAF"/>
    <w:rsid w:val="00C6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8389D8-E5A4-432C-85E5-C26D769D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15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&#1055;&#1086;&#1083;&#1100;&#1079;&#1086;&#1074;&#1072;&#1090;&#1077;&#1083;&#1100;\Downloads\tx.dll%3fd=605742&amp;a=20" TargetMode="External"/><Relationship Id="rId21" Type="http://schemas.openxmlformats.org/officeDocument/2006/relationships/hyperlink" Target="file:///C:\Users\&#1055;&#1086;&#1083;&#1100;&#1079;&#1086;&#1074;&#1072;&#1090;&#1077;&#1083;&#1100;\Downloads\tx.dll%3fd=605742&amp;a=21" TargetMode="External"/><Relationship Id="rId42" Type="http://schemas.openxmlformats.org/officeDocument/2006/relationships/hyperlink" Target="file:///C:\Users\&#1055;&#1086;&#1083;&#1100;&#1079;&#1086;&#1074;&#1072;&#1090;&#1077;&#1083;&#1100;\Downloads\tx.dll%3fd=33384&amp;a=427" TargetMode="External"/><Relationship Id="rId47" Type="http://schemas.openxmlformats.org/officeDocument/2006/relationships/hyperlink" Target="file:///C:\Users\&#1055;&#1086;&#1083;&#1100;&#1079;&#1086;&#1074;&#1072;&#1090;&#1077;&#1083;&#1100;\Downloads\tx.dll%3fd=605742&amp;a=21" TargetMode="External"/><Relationship Id="rId63" Type="http://schemas.openxmlformats.org/officeDocument/2006/relationships/hyperlink" Target="file:///C:\Users\&#1055;&#1086;&#1083;&#1100;&#1079;&#1086;&#1074;&#1072;&#1090;&#1077;&#1083;&#1100;\Downloads\tx.dll%3fd=605742&amp;a=26" TargetMode="External"/><Relationship Id="rId68" Type="http://schemas.openxmlformats.org/officeDocument/2006/relationships/hyperlink" Target="file:///C:\Users\&#1055;&#1086;&#1083;&#1100;&#1079;&#1086;&#1074;&#1072;&#1090;&#1077;&#1083;&#1100;\Downloads\tx.dll%3fd=605742&amp;a=22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&#1055;&#1086;&#1083;&#1100;&#1079;&#1086;&#1074;&#1072;&#1090;&#1077;&#1083;&#1100;\Downloads\tx.dll%3fd=605742&amp;a=2" TargetMode="External"/><Relationship Id="rId29" Type="http://schemas.openxmlformats.org/officeDocument/2006/relationships/hyperlink" Target="file:///C:\Users\&#1055;&#1086;&#1083;&#1100;&#1079;&#1086;&#1074;&#1072;&#1090;&#1077;&#1083;&#1100;\Downloads\tx.dll%3fd=605742&amp;a=22" TargetMode="External"/><Relationship Id="rId11" Type="http://schemas.openxmlformats.org/officeDocument/2006/relationships/hyperlink" Target="file:///C:\Users\&#1055;&#1086;&#1083;&#1100;&#1079;&#1086;&#1074;&#1072;&#1090;&#1077;&#1083;&#1100;\Downloads\tx.dll%3fd=32170&amp;a=1" TargetMode="External"/><Relationship Id="rId24" Type="http://schemas.openxmlformats.org/officeDocument/2006/relationships/hyperlink" Target="file:///C:\Users\&#1055;&#1086;&#1083;&#1100;&#1079;&#1086;&#1074;&#1072;&#1090;&#1077;&#1083;&#1100;\Downloads\tx.dll%3fd=605742&amp;a=20" TargetMode="External"/><Relationship Id="rId32" Type="http://schemas.openxmlformats.org/officeDocument/2006/relationships/hyperlink" Target="file:///C:\Users\&#1055;&#1086;&#1083;&#1100;&#1079;&#1086;&#1074;&#1072;&#1090;&#1077;&#1083;&#1100;\Downloads\tx.dll%3fd=605742&amp;a=22" TargetMode="External"/><Relationship Id="rId37" Type="http://schemas.openxmlformats.org/officeDocument/2006/relationships/hyperlink" Target="file:///C:\Users\&#1055;&#1086;&#1083;&#1100;&#1079;&#1086;&#1074;&#1072;&#1090;&#1077;&#1083;&#1100;\Downloads\tx.dll%3fd=605742&amp;a=22" TargetMode="External"/><Relationship Id="rId40" Type="http://schemas.openxmlformats.org/officeDocument/2006/relationships/hyperlink" Target="file:///C:\Users\&#1055;&#1086;&#1083;&#1100;&#1079;&#1086;&#1074;&#1072;&#1090;&#1077;&#1083;&#1100;\Downloads\tx.dll%3fd=33384&amp;a=3618" TargetMode="External"/><Relationship Id="rId45" Type="http://schemas.openxmlformats.org/officeDocument/2006/relationships/hyperlink" Target="file:///C:\Users\&#1055;&#1086;&#1083;&#1100;&#1079;&#1086;&#1074;&#1072;&#1090;&#1077;&#1083;&#1100;\Downloads\tx.dll%3fd=605742&amp;a=21" TargetMode="External"/><Relationship Id="rId53" Type="http://schemas.openxmlformats.org/officeDocument/2006/relationships/hyperlink" Target="file:///C:\Users\&#1055;&#1086;&#1083;&#1100;&#1079;&#1086;&#1074;&#1072;&#1090;&#1077;&#1083;&#1100;\Downloads\tx.dll%3fd=605742&amp;a=21" TargetMode="External"/><Relationship Id="rId58" Type="http://schemas.openxmlformats.org/officeDocument/2006/relationships/hyperlink" Target="file:///C:\Users\&#1055;&#1086;&#1083;&#1100;&#1079;&#1086;&#1074;&#1072;&#1090;&#1077;&#1083;&#1100;\Downloads\tx.dll%3fd=605742&amp;a=21" TargetMode="External"/><Relationship Id="rId66" Type="http://schemas.openxmlformats.org/officeDocument/2006/relationships/hyperlink" Target="file:///C:\Users\&#1055;&#1086;&#1083;&#1100;&#1079;&#1086;&#1074;&#1072;&#1090;&#1077;&#1083;&#1100;\Downloads\tx.dll%3fd=605742&amp;a=24" TargetMode="External"/><Relationship Id="rId74" Type="http://schemas.openxmlformats.org/officeDocument/2006/relationships/theme" Target="theme/theme1.xml"/><Relationship Id="rId5" Type="http://schemas.openxmlformats.org/officeDocument/2006/relationships/hyperlink" Target="file:///C:\Users\&#1055;&#1086;&#1083;&#1100;&#1079;&#1086;&#1074;&#1072;&#1090;&#1077;&#1083;&#1100;\Downloads\tx.dll%3fd=365954&amp;a=1" TargetMode="External"/><Relationship Id="rId61" Type="http://schemas.openxmlformats.org/officeDocument/2006/relationships/hyperlink" Target="file:///C:\Users\&#1055;&#1086;&#1083;&#1100;&#1079;&#1086;&#1074;&#1072;&#1090;&#1077;&#1083;&#1100;\Downloads\tx.dll%3fd=605742&amp;a=21" TargetMode="External"/><Relationship Id="rId19" Type="http://schemas.openxmlformats.org/officeDocument/2006/relationships/hyperlink" Target="file:///C:\Users\&#1055;&#1086;&#1083;&#1100;&#1079;&#1086;&#1074;&#1072;&#1090;&#1077;&#1083;&#1100;\Downloads\tx.dll%3fd=98862&amp;a=45" TargetMode="External"/><Relationship Id="rId14" Type="http://schemas.openxmlformats.org/officeDocument/2006/relationships/hyperlink" Target="file:///C:\Users\&#1055;&#1086;&#1083;&#1100;&#1079;&#1086;&#1074;&#1072;&#1090;&#1077;&#1083;&#1100;\Downloads\tx.dll%3fd=605742&amp;a=1" TargetMode="External"/><Relationship Id="rId22" Type="http://schemas.openxmlformats.org/officeDocument/2006/relationships/hyperlink" Target="file:///C:\Users\&#1055;&#1086;&#1083;&#1100;&#1079;&#1086;&#1074;&#1072;&#1090;&#1077;&#1083;&#1100;\Downloads\tx.dll%3fd=605742&amp;a=20" TargetMode="External"/><Relationship Id="rId27" Type="http://schemas.openxmlformats.org/officeDocument/2006/relationships/hyperlink" Target="file:///C:\Users\&#1055;&#1086;&#1083;&#1100;&#1079;&#1086;&#1074;&#1072;&#1090;&#1077;&#1083;&#1100;\Downloads\tx.dll%3fd=605742&amp;a=22" TargetMode="External"/><Relationship Id="rId30" Type="http://schemas.openxmlformats.org/officeDocument/2006/relationships/hyperlink" Target="file:///C:\Users\&#1055;&#1086;&#1083;&#1100;&#1079;&#1086;&#1074;&#1072;&#1090;&#1077;&#1083;&#1100;\Downloads\tx.dll%3fd=605742&amp;a=22" TargetMode="External"/><Relationship Id="rId35" Type="http://schemas.openxmlformats.org/officeDocument/2006/relationships/hyperlink" Target="file:///C:\Users\&#1055;&#1086;&#1083;&#1100;&#1079;&#1086;&#1074;&#1072;&#1090;&#1077;&#1083;&#1100;\Downloads\tx.dll%3fd=605742&amp;a=22" TargetMode="External"/><Relationship Id="rId43" Type="http://schemas.openxmlformats.org/officeDocument/2006/relationships/hyperlink" Target="file:///C:\Users\&#1055;&#1086;&#1083;&#1100;&#1079;&#1086;&#1074;&#1072;&#1090;&#1077;&#1083;&#1100;\Downloads\tx.dll%3fd=605742&amp;a=23" TargetMode="External"/><Relationship Id="rId48" Type="http://schemas.openxmlformats.org/officeDocument/2006/relationships/hyperlink" Target="file:///C:\Users\&#1055;&#1086;&#1083;&#1100;&#1079;&#1086;&#1074;&#1072;&#1090;&#1077;&#1083;&#1100;\Downloads\tx.dll%3fd=605742&amp;a=21" TargetMode="External"/><Relationship Id="rId56" Type="http://schemas.openxmlformats.org/officeDocument/2006/relationships/hyperlink" Target="file:///C:\Users\&#1055;&#1086;&#1083;&#1100;&#1079;&#1086;&#1074;&#1072;&#1090;&#1077;&#1083;&#1100;\Downloads\tx.dll%3fd=605742&amp;a=21" TargetMode="External"/><Relationship Id="rId64" Type="http://schemas.openxmlformats.org/officeDocument/2006/relationships/hyperlink" Target="file:///C:\Users\&#1055;&#1086;&#1083;&#1100;&#1079;&#1086;&#1074;&#1072;&#1090;&#1077;&#1083;&#1100;\Downloads\tx.dll%3fd=605742&amp;a=26" TargetMode="External"/><Relationship Id="rId69" Type="http://schemas.openxmlformats.org/officeDocument/2006/relationships/hyperlink" Target="file:///C:\Users\&#1055;&#1086;&#1083;&#1100;&#1079;&#1086;&#1074;&#1072;&#1090;&#1077;&#1083;&#1100;\Downloads\tx.dll%3fd=605742&amp;a=21" TargetMode="External"/><Relationship Id="rId8" Type="http://schemas.openxmlformats.org/officeDocument/2006/relationships/hyperlink" Target="file:///C:\Users\&#1055;&#1086;&#1083;&#1100;&#1079;&#1086;&#1074;&#1072;&#1090;&#1077;&#1083;&#1100;\Downloads\tx.dll%3fd=62116&amp;a=25" TargetMode="External"/><Relationship Id="rId51" Type="http://schemas.openxmlformats.org/officeDocument/2006/relationships/hyperlink" Target="file:///C:\Users\&#1055;&#1086;&#1083;&#1100;&#1079;&#1086;&#1074;&#1072;&#1090;&#1077;&#1083;&#1100;\Downloads\tx.dll%3fd=605742&amp;a=21" TargetMode="External"/><Relationship Id="rId72" Type="http://schemas.openxmlformats.org/officeDocument/2006/relationships/hyperlink" Target="file:///C:\Users\&#1055;&#1086;&#1083;&#1100;&#1079;&#1086;&#1074;&#1072;&#1090;&#1077;&#1083;&#1100;\Downloads\tx.dll%3fd=145953&amp;a=5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&#1055;&#1086;&#1083;&#1100;&#1079;&#1086;&#1074;&#1072;&#1090;&#1077;&#1083;&#1100;\Downloads\tx.dll%3fd=32170&amp;a=1" TargetMode="External"/><Relationship Id="rId17" Type="http://schemas.openxmlformats.org/officeDocument/2006/relationships/hyperlink" Target="file:///C:\Users\&#1055;&#1086;&#1083;&#1100;&#1079;&#1086;&#1074;&#1072;&#1090;&#1077;&#1083;&#1100;\Downloads\tx.dll%3fd=605742&amp;a=21" TargetMode="External"/><Relationship Id="rId25" Type="http://schemas.openxmlformats.org/officeDocument/2006/relationships/hyperlink" Target="file:///C:\Users\&#1055;&#1086;&#1083;&#1100;&#1079;&#1086;&#1074;&#1072;&#1090;&#1077;&#1083;&#1100;\Downloads\tx.dll%3fd=605742&amp;a=20" TargetMode="External"/><Relationship Id="rId33" Type="http://schemas.openxmlformats.org/officeDocument/2006/relationships/hyperlink" Target="file:///C:\Users\&#1055;&#1086;&#1083;&#1100;&#1079;&#1086;&#1074;&#1072;&#1090;&#1077;&#1083;&#1100;\Downloads\tx.dll%3fd=605742&amp;a=22" TargetMode="External"/><Relationship Id="rId38" Type="http://schemas.openxmlformats.org/officeDocument/2006/relationships/hyperlink" Target="file:///C:\Users\&#1055;&#1086;&#1083;&#1100;&#1079;&#1086;&#1074;&#1072;&#1090;&#1077;&#1083;&#1100;\Downloads\tx.dll%3fd=605742&amp;a=23" TargetMode="External"/><Relationship Id="rId46" Type="http://schemas.openxmlformats.org/officeDocument/2006/relationships/hyperlink" Target="file:///C:\Users\&#1055;&#1086;&#1083;&#1100;&#1079;&#1086;&#1074;&#1072;&#1090;&#1077;&#1083;&#1100;\Downloads\tx.dll%3fd=605742&amp;a=21" TargetMode="External"/><Relationship Id="rId59" Type="http://schemas.openxmlformats.org/officeDocument/2006/relationships/hyperlink" Target="file:///C:\Users\&#1055;&#1086;&#1083;&#1100;&#1079;&#1086;&#1074;&#1072;&#1090;&#1077;&#1083;&#1100;\Downloads\tx.dll%3fd=605742&amp;a=21" TargetMode="External"/><Relationship Id="rId67" Type="http://schemas.openxmlformats.org/officeDocument/2006/relationships/hyperlink" Target="file:///C:\Users\&#1055;&#1086;&#1083;&#1100;&#1079;&#1086;&#1074;&#1072;&#1090;&#1077;&#1083;&#1100;\Downloads\tx.dll%3fd=605742&amp;a=20" TargetMode="External"/><Relationship Id="rId20" Type="http://schemas.openxmlformats.org/officeDocument/2006/relationships/hyperlink" Target="file:///C:\Users\&#1055;&#1086;&#1083;&#1100;&#1079;&#1086;&#1074;&#1072;&#1090;&#1077;&#1083;&#1100;\Downloads\tx.dll%3fd=605742&amp;a=20" TargetMode="External"/><Relationship Id="rId41" Type="http://schemas.openxmlformats.org/officeDocument/2006/relationships/hyperlink" Target="file:///C:\Users\&#1055;&#1086;&#1083;&#1100;&#1079;&#1086;&#1074;&#1072;&#1090;&#1077;&#1083;&#1100;\Downloads\tx.dll%3fd=33384&amp;a=5261" TargetMode="External"/><Relationship Id="rId54" Type="http://schemas.openxmlformats.org/officeDocument/2006/relationships/hyperlink" Target="file:///C:\Users\&#1055;&#1086;&#1083;&#1100;&#1079;&#1086;&#1074;&#1072;&#1090;&#1077;&#1083;&#1100;\Downloads\tx.dll%3fd=605742&amp;a=21" TargetMode="External"/><Relationship Id="rId62" Type="http://schemas.openxmlformats.org/officeDocument/2006/relationships/hyperlink" Target="file:///C:\Users\&#1055;&#1086;&#1083;&#1100;&#1079;&#1086;&#1074;&#1072;&#1090;&#1077;&#1083;&#1100;\Downloads\tx.dll%3fd=605742&amp;a=27" TargetMode="External"/><Relationship Id="rId70" Type="http://schemas.openxmlformats.org/officeDocument/2006/relationships/hyperlink" Target="file:///C:\Users\&#1055;&#1086;&#1083;&#1100;&#1079;&#1086;&#1074;&#1072;&#1090;&#1077;&#1083;&#1100;\Downloads\tx.dll%3fd=605742&amp;a=26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&#1055;&#1086;&#1083;&#1100;&#1079;&#1086;&#1074;&#1072;&#1090;&#1077;&#1083;&#1100;\Downloads\tx.dll%3fd=474999&amp;a=5" TargetMode="External"/><Relationship Id="rId15" Type="http://schemas.openxmlformats.org/officeDocument/2006/relationships/hyperlink" Target="file:///C:\Users\&#1055;&#1086;&#1083;&#1100;&#1079;&#1086;&#1074;&#1072;&#1090;&#1077;&#1083;&#1100;\Downloads\tx.dll%3fd=605742&amp;a=25" TargetMode="External"/><Relationship Id="rId23" Type="http://schemas.openxmlformats.org/officeDocument/2006/relationships/hyperlink" Target="file:///C:\Users\&#1055;&#1086;&#1083;&#1100;&#1079;&#1086;&#1074;&#1072;&#1090;&#1077;&#1083;&#1100;\Downloads\tx.dll%3fd=605742&amp;a=20" TargetMode="External"/><Relationship Id="rId28" Type="http://schemas.openxmlformats.org/officeDocument/2006/relationships/hyperlink" Target="file:///C:\Users\&#1055;&#1086;&#1083;&#1100;&#1079;&#1086;&#1074;&#1072;&#1090;&#1077;&#1083;&#1100;\Downloads\tx.dll%3fd=605742&amp;a=21" TargetMode="External"/><Relationship Id="rId36" Type="http://schemas.openxmlformats.org/officeDocument/2006/relationships/hyperlink" Target="file:///C:\Users\&#1055;&#1086;&#1083;&#1100;&#1079;&#1086;&#1074;&#1072;&#1090;&#1077;&#1083;&#1100;\Downloads\tx.dll%3fd=605742&amp;a=24" TargetMode="External"/><Relationship Id="rId49" Type="http://schemas.openxmlformats.org/officeDocument/2006/relationships/hyperlink" Target="file:///C:\Users\&#1055;&#1086;&#1083;&#1100;&#1079;&#1086;&#1074;&#1072;&#1090;&#1077;&#1083;&#1100;\Downloads\tx.dll%3fd=605742&amp;a=21" TargetMode="External"/><Relationship Id="rId57" Type="http://schemas.openxmlformats.org/officeDocument/2006/relationships/hyperlink" Target="file:///C:\Users\&#1055;&#1086;&#1083;&#1100;&#1079;&#1086;&#1074;&#1072;&#1090;&#1077;&#1083;&#1100;\Downloads\tx.dll%3fd=605742&amp;a=27" TargetMode="External"/><Relationship Id="rId10" Type="http://schemas.openxmlformats.org/officeDocument/2006/relationships/hyperlink" Target="file:///C:\Users\&#1055;&#1086;&#1083;&#1100;&#1079;&#1086;&#1074;&#1072;&#1090;&#1077;&#1083;&#1100;\Downloads\tx.dll%3fd=32170&amp;a=1" TargetMode="External"/><Relationship Id="rId31" Type="http://schemas.openxmlformats.org/officeDocument/2006/relationships/hyperlink" Target="file:///C:\Users\&#1055;&#1086;&#1083;&#1100;&#1079;&#1086;&#1074;&#1072;&#1090;&#1077;&#1083;&#1100;\Downloads\tx.dll%3fd=605742&amp;a=22" TargetMode="External"/><Relationship Id="rId44" Type="http://schemas.openxmlformats.org/officeDocument/2006/relationships/hyperlink" Target="file:///C:\Users\&#1055;&#1086;&#1083;&#1100;&#1079;&#1086;&#1074;&#1072;&#1090;&#1077;&#1083;&#1100;\Downloads\tx.dll%3fd=605742&amp;a=21" TargetMode="External"/><Relationship Id="rId52" Type="http://schemas.openxmlformats.org/officeDocument/2006/relationships/hyperlink" Target="file:///C:\Users\&#1055;&#1086;&#1083;&#1100;&#1079;&#1086;&#1074;&#1072;&#1090;&#1077;&#1083;&#1100;\Downloads\tx.dll%3fd=605742&amp;a=21" TargetMode="External"/><Relationship Id="rId60" Type="http://schemas.openxmlformats.org/officeDocument/2006/relationships/hyperlink" Target="file:///C:\Users\&#1055;&#1086;&#1083;&#1100;&#1079;&#1086;&#1074;&#1072;&#1090;&#1077;&#1083;&#1100;\Downloads\tx.dll%3fd=605742&amp;a=21" TargetMode="External"/><Relationship Id="rId65" Type="http://schemas.openxmlformats.org/officeDocument/2006/relationships/hyperlink" Target="file:///C:\Users\&#1055;&#1086;&#1083;&#1100;&#1079;&#1086;&#1074;&#1072;&#1090;&#1077;&#1083;&#1100;\Downloads\tx.dll%3fd=623146&amp;a=2" TargetMode="External"/><Relationship Id="rId73" Type="http://schemas.openxmlformats.org/officeDocument/2006/relationships/fontTable" Target="fontTable.xml"/><Relationship Id="rId4" Type="http://schemas.openxmlformats.org/officeDocument/2006/relationships/hyperlink" Target="file:///C:\Users\&#1055;&#1086;&#1083;&#1100;&#1079;&#1086;&#1074;&#1072;&#1090;&#1077;&#1083;&#1100;\Downloads\tx.dll%3fd=325412&amp;a=1" TargetMode="External"/><Relationship Id="rId9" Type="http://schemas.openxmlformats.org/officeDocument/2006/relationships/hyperlink" Target="file:///C:\Users\&#1055;&#1086;&#1083;&#1100;&#1079;&#1086;&#1074;&#1072;&#1090;&#1077;&#1083;&#1100;\Downloads\tx.dll%3fd=62731&amp;a=35" TargetMode="External"/><Relationship Id="rId13" Type="http://schemas.openxmlformats.org/officeDocument/2006/relationships/hyperlink" Target="file:///C:\Users\&#1055;&#1086;&#1083;&#1100;&#1079;&#1086;&#1074;&#1072;&#1090;&#1077;&#1083;&#1100;\Downloads\tx.dll%3fd=190108&amp;a=13" TargetMode="External"/><Relationship Id="rId18" Type="http://schemas.openxmlformats.org/officeDocument/2006/relationships/hyperlink" Target="file:///C:\Users\&#1055;&#1086;&#1083;&#1100;&#1079;&#1086;&#1074;&#1072;&#1090;&#1077;&#1083;&#1100;\Downloads\tx.dll%3fd=178004&amp;a=81" TargetMode="External"/><Relationship Id="rId39" Type="http://schemas.openxmlformats.org/officeDocument/2006/relationships/hyperlink" Target="file:///C:\Users\&#1055;&#1086;&#1083;&#1100;&#1079;&#1086;&#1074;&#1072;&#1090;&#1077;&#1083;&#1100;\Downloads\tx.dll%3fd=605742&amp;a=24" TargetMode="External"/><Relationship Id="rId34" Type="http://schemas.openxmlformats.org/officeDocument/2006/relationships/hyperlink" Target="file:///C:\Users\&#1055;&#1086;&#1083;&#1100;&#1079;&#1086;&#1074;&#1072;&#1090;&#1077;&#1083;&#1100;\Downloads\tx.dll%3fd=605742&amp;a=22" TargetMode="External"/><Relationship Id="rId50" Type="http://schemas.openxmlformats.org/officeDocument/2006/relationships/hyperlink" Target="file:///C:\Users\&#1055;&#1086;&#1083;&#1100;&#1079;&#1086;&#1074;&#1072;&#1090;&#1077;&#1083;&#1100;\Downloads\tx.dll%3fd=605742&amp;a=21" TargetMode="External"/><Relationship Id="rId55" Type="http://schemas.openxmlformats.org/officeDocument/2006/relationships/hyperlink" Target="file:///C:\Users\&#1055;&#1086;&#1083;&#1100;&#1079;&#1086;&#1074;&#1072;&#1090;&#1077;&#1083;&#1100;\Downloads\tx.dll%3fd=605742&amp;a=21" TargetMode="External"/><Relationship Id="rId7" Type="http://schemas.openxmlformats.org/officeDocument/2006/relationships/hyperlink" Target="file:///C:\Users\&#1055;&#1086;&#1083;&#1100;&#1079;&#1086;&#1074;&#1072;&#1090;&#1077;&#1083;&#1100;\Downloads\tx.dll%3fd=641052&amp;a=1" TargetMode="External"/><Relationship Id="rId71" Type="http://schemas.openxmlformats.org/officeDocument/2006/relationships/hyperlink" Target="file:///C:\Users\&#1055;&#1086;&#1083;&#1100;&#1079;&#1086;&#1074;&#1072;&#1090;&#1077;&#1083;&#1100;\Downloads\tx.dll%3fd=62731&amp;a=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13932</Words>
  <Characters>79414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2024-03-18T14:26:00Z</dcterms:created>
  <dcterms:modified xsi:type="dcterms:W3CDTF">2024-03-18T14:26:00Z</dcterms:modified>
</cp:coreProperties>
</file>